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8F08" w14:textId="046303CA" w:rsidR="00561476" w:rsidRPr="00C25BDC" w:rsidRDefault="00E1787A" w:rsidP="00561476">
      <w:pPr>
        <w:jc w:val="center"/>
        <w:rPr>
          <w:b/>
          <w:sz w:val="36"/>
          <w:szCs w:val="36"/>
        </w:rPr>
      </w:pPr>
      <w:r>
        <w:rPr>
          <w:b/>
          <w:noProof/>
          <w:sz w:val="36"/>
          <w:szCs w:val="36"/>
        </w:rPr>
        <w:drawing>
          <wp:inline distT="0" distB="0" distL="0" distR="0" wp14:anchorId="76B45665" wp14:editId="3D51C0EC">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18A0F03D" w14:textId="77777777" w:rsidR="00561476" w:rsidRPr="00C25BDC" w:rsidRDefault="00561476" w:rsidP="00561476">
      <w:pPr>
        <w:jc w:val="center"/>
        <w:rPr>
          <w:b/>
          <w:sz w:val="36"/>
          <w:szCs w:val="36"/>
          <w:lang w:val="en-US"/>
        </w:rPr>
      </w:pPr>
    </w:p>
    <w:p w14:paraId="712D25D4" w14:textId="77777777" w:rsidR="000A4DD6" w:rsidRPr="00C25BDC" w:rsidRDefault="000A4DD6" w:rsidP="00561476">
      <w:pPr>
        <w:jc w:val="center"/>
        <w:rPr>
          <w:b/>
          <w:sz w:val="36"/>
          <w:szCs w:val="36"/>
          <w:lang w:val="en-US"/>
        </w:rPr>
      </w:pPr>
    </w:p>
    <w:p w14:paraId="6C1135C4" w14:textId="77777777" w:rsidR="000A4DD6" w:rsidRPr="00C25BDC" w:rsidRDefault="000A4DD6" w:rsidP="00561476">
      <w:pPr>
        <w:jc w:val="center"/>
        <w:rPr>
          <w:b/>
          <w:sz w:val="36"/>
          <w:szCs w:val="36"/>
          <w:lang w:val="en-US"/>
        </w:rPr>
      </w:pPr>
    </w:p>
    <w:p w14:paraId="6B4894DD" w14:textId="77777777" w:rsidR="000A4DD6" w:rsidRPr="00C25BDC" w:rsidRDefault="000A4DD6" w:rsidP="00561476">
      <w:pPr>
        <w:jc w:val="center"/>
        <w:rPr>
          <w:b/>
          <w:sz w:val="36"/>
          <w:szCs w:val="36"/>
          <w:lang w:val="en-US"/>
        </w:rPr>
      </w:pPr>
    </w:p>
    <w:p w14:paraId="5A83DB71" w14:textId="77777777" w:rsidR="00561476" w:rsidRPr="00C25BDC" w:rsidRDefault="00561476" w:rsidP="00561476">
      <w:pPr>
        <w:tabs>
          <w:tab w:val="left" w:pos="5204"/>
        </w:tabs>
        <w:jc w:val="left"/>
        <w:rPr>
          <w:b/>
          <w:sz w:val="36"/>
          <w:szCs w:val="36"/>
        </w:rPr>
      </w:pPr>
      <w:r w:rsidRPr="00C25BDC">
        <w:rPr>
          <w:b/>
          <w:sz w:val="36"/>
          <w:szCs w:val="36"/>
        </w:rPr>
        <w:tab/>
      </w:r>
    </w:p>
    <w:p w14:paraId="0F867351" w14:textId="77777777" w:rsidR="00561476" w:rsidRPr="00C25BDC" w:rsidRDefault="00561476" w:rsidP="00561476">
      <w:pPr>
        <w:jc w:val="center"/>
        <w:rPr>
          <w:b/>
          <w:sz w:val="36"/>
          <w:szCs w:val="36"/>
        </w:rPr>
      </w:pPr>
    </w:p>
    <w:p w14:paraId="3402A82B" w14:textId="77777777" w:rsidR="00561476" w:rsidRPr="00C25BDC" w:rsidRDefault="00CB76D2" w:rsidP="00561476">
      <w:pPr>
        <w:jc w:val="center"/>
        <w:rPr>
          <w:b/>
          <w:sz w:val="48"/>
          <w:szCs w:val="48"/>
        </w:rPr>
      </w:pPr>
      <w:bookmarkStart w:id="0" w:name="_Toc226196784"/>
      <w:bookmarkStart w:id="1" w:name="_Toc226197203"/>
      <w:r w:rsidRPr="00C25BDC">
        <w:rPr>
          <w:b/>
          <w:sz w:val="48"/>
          <w:szCs w:val="48"/>
        </w:rPr>
        <w:t>М</w:t>
      </w:r>
      <w:r w:rsidR="00561476" w:rsidRPr="00C25BDC">
        <w:rPr>
          <w:b/>
          <w:sz w:val="48"/>
          <w:szCs w:val="48"/>
        </w:rPr>
        <w:t>ониторинг СМИ</w:t>
      </w:r>
      <w:bookmarkEnd w:id="0"/>
      <w:bookmarkEnd w:id="1"/>
      <w:r w:rsidR="00561476" w:rsidRPr="00C25BDC">
        <w:rPr>
          <w:b/>
          <w:sz w:val="48"/>
          <w:szCs w:val="48"/>
        </w:rPr>
        <w:t xml:space="preserve"> РФ</w:t>
      </w:r>
    </w:p>
    <w:p w14:paraId="64FA46DF" w14:textId="77777777" w:rsidR="00561476" w:rsidRPr="00C25BDC" w:rsidRDefault="00561476" w:rsidP="00561476">
      <w:pPr>
        <w:jc w:val="center"/>
        <w:rPr>
          <w:b/>
          <w:sz w:val="48"/>
          <w:szCs w:val="48"/>
        </w:rPr>
      </w:pPr>
      <w:bookmarkStart w:id="2" w:name="_Toc226196785"/>
      <w:bookmarkStart w:id="3" w:name="_Toc226197204"/>
      <w:r w:rsidRPr="00C25BDC">
        <w:rPr>
          <w:b/>
          <w:sz w:val="48"/>
          <w:szCs w:val="48"/>
        </w:rPr>
        <w:t>по пенсионной тематике</w:t>
      </w:r>
      <w:bookmarkEnd w:id="2"/>
      <w:bookmarkEnd w:id="3"/>
    </w:p>
    <w:p w14:paraId="707DBD43" w14:textId="77777777" w:rsidR="008B6D1B" w:rsidRPr="00C25BDC" w:rsidRDefault="008B6D1B" w:rsidP="00C70A20">
      <w:pPr>
        <w:jc w:val="center"/>
        <w:rPr>
          <w:b/>
          <w:sz w:val="48"/>
          <w:szCs w:val="48"/>
        </w:rPr>
      </w:pPr>
    </w:p>
    <w:p w14:paraId="22D2B4E5" w14:textId="77777777" w:rsidR="007D6FE5" w:rsidRPr="00C25BDC" w:rsidRDefault="007D6FE5" w:rsidP="00C70A20">
      <w:pPr>
        <w:jc w:val="center"/>
        <w:rPr>
          <w:b/>
          <w:sz w:val="36"/>
          <w:szCs w:val="36"/>
        </w:rPr>
      </w:pPr>
      <w:r w:rsidRPr="00C25BDC">
        <w:rPr>
          <w:b/>
          <w:sz w:val="36"/>
          <w:szCs w:val="36"/>
        </w:rPr>
        <w:t xml:space="preserve"> </w:t>
      </w:r>
    </w:p>
    <w:p w14:paraId="08726AEB" w14:textId="77777777" w:rsidR="00C70A20" w:rsidRPr="00C25BDC" w:rsidRDefault="00A234DB" w:rsidP="00C70A20">
      <w:pPr>
        <w:jc w:val="center"/>
        <w:rPr>
          <w:b/>
          <w:sz w:val="40"/>
          <w:szCs w:val="40"/>
        </w:rPr>
      </w:pPr>
      <w:r w:rsidRPr="00C25BDC">
        <w:rPr>
          <w:b/>
          <w:sz w:val="40"/>
          <w:szCs w:val="40"/>
          <w:lang w:val="en-US"/>
        </w:rPr>
        <w:t>1</w:t>
      </w:r>
      <w:r w:rsidR="003204C8" w:rsidRPr="00C25BDC">
        <w:rPr>
          <w:b/>
          <w:sz w:val="40"/>
          <w:szCs w:val="40"/>
          <w:lang w:val="en-US"/>
        </w:rPr>
        <w:t>3</w:t>
      </w:r>
      <w:r w:rsidR="00CB6B64" w:rsidRPr="00C25BDC">
        <w:rPr>
          <w:b/>
          <w:sz w:val="40"/>
          <w:szCs w:val="40"/>
        </w:rPr>
        <w:t>.</w:t>
      </w:r>
      <w:r w:rsidR="00FA6219" w:rsidRPr="00C25BDC">
        <w:rPr>
          <w:b/>
          <w:sz w:val="40"/>
          <w:szCs w:val="40"/>
          <w:lang w:val="en-US"/>
        </w:rPr>
        <w:t>10</w:t>
      </w:r>
      <w:r w:rsidR="000214CF" w:rsidRPr="00C25BDC">
        <w:rPr>
          <w:b/>
          <w:sz w:val="40"/>
          <w:szCs w:val="40"/>
        </w:rPr>
        <w:t>.</w:t>
      </w:r>
      <w:r w:rsidR="007D6FE5" w:rsidRPr="00C25BDC">
        <w:rPr>
          <w:b/>
          <w:sz w:val="40"/>
          <w:szCs w:val="40"/>
        </w:rPr>
        <w:t>20</w:t>
      </w:r>
      <w:r w:rsidR="00EB57E7" w:rsidRPr="00C25BDC">
        <w:rPr>
          <w:b/>
          <w:sz w:val="40"/>
          <w:szCs w:val="40"/>
        </w:rPr>
        <w:t>2</w:t>
      </w:r>
      <w:r w:rsidR="00C8666E" w:rsidRPr="00C25BDC">
        <w:rPr>
          <w:b/>
          <w:sz w:val="40"/>
          <w:szCs w:val="40"/>
        </w:rPr>
        <w:t>5</w:t>
      </w:r>
      <w:r w:rsidR="00C70A20" w:rsidRPr="00C25BDC">
        <w:rPr>
          <w:b/>
          <w:sz w:val="40"/>
          <w:szCs w:val="40"/>
        </w:rPr>
        <w:t xml:space="preserve"> г</w:t>
      </w:r>
      <w:r w:rsidR="007D6FE5" w:rsidRPr="00C25BDC">
        <w:rPr>
          <w:b/>
          <w:sz w:val="40"/>
          <w:szCs w:val="40"/>
        </w:rPr>
        <w:t>.</w:t>
      </w:r>
    </w:p>
    <w:p w14:paraId="287C75EA" w14:textId="77777777" w:rsidR="007D6FE5" w:rsidRPr="00C25BDC" w:rsidRDefault="007D6FE5" w:rsidP="000C1A46">
      <w:pPr>
        <w:jc w:val="center"/>
        <w:rPr>
          <w:b/>
          <w:sz w:val="40"/>
          <w:szCs w:val="40"/>
        </w:rPr>
      </w:pPr>
    </w:p>
    <w:p w14:paraId="49C462DB" w14:textId="77777777" w:rsidR="00C16C6D" w:rsidRPr="00C25BDC" w:rsidRDefault="00C16C6D" w:rsidP="000C1A46">
      <w:pPr>
        <w:jc w:val="center"/>
        <w:rPr>
          <w:b/>
          <w:sz w:val="40"/>
          <w:szCs w:val="40"/>
        </w:rPr>
      </w:pPr>
    </w:p>
    <w:p w14:paraId="0E114507" w14:textId="77777777" w:rsidR="00C70A20" w:rsidRPr="00C25BDC" w:rsidRDefault="00C70A20" w:rsidP="000C1A46">
      <w:pPr>
        <w:jc w:val="center"/>
        <w:rPr>
          <w:b/>
          <w:sz w:val="40"/>
          <w:szCs w:val="40"/>
        </w:rPr>
      </w:pPr>
    </w:p>
    <w:p w14:paraId="4791CC5F" w14:textId="77777777" w:rsidR="00C70A20" w:rsidRPr="00C25BDC" w:rsidRDefault="00C70A20" w:rsidP="000C1A46">
      <w:pPr>
        <w:jc w:val="center"/>
      </w:pPr>
    </w:p>
    <w:p w14:paraId="3F5A4682" w14:textId="77777777" w:rsidR="00CB76D2" w:rsidRPr="00C25BDC" w:rsidRDefault="00CB76D2" w:rsidP="000C1A46">
      <w:pPr>
        <w:jc w:val="center"/>
        <w:rPr>
          <w:b/>
          <w:sz w:val="40"/>
          <w:szCs w:val="40"/>
        </w:rPr>
      </w:pPr>
    </w:p>
    <w:p w14:paraId="054FB595" w14:textId="77777777" w:rsidR="009D66A1" w:rsidRPr="00C25BDC" w:rsidRDefault="009B23FE" w:rsidP="009B23FE">
      <w:pPr>
        <w:pStyle w:val="10"/>
        <w:jc w:val="center"/>
      </w:pPr>
      <w:r w:rsidRPr="00C25BDC">
        <w:br w:type="page"/>
      </w:r>
      <w:bookmarkStart w:id="4" w:name="_Toc396864626"/>
      <w:bookmarkStart w:id="5" w:name="_Toc211234534"/>
      <w:r w:rsidR="009D79CC" w:rsidRPr="00C25BDC">
        <w:lastRenderedPageBreak/>
        <w:t>Те</w:t>
      </w:r>
      <w:r w:rsidR="009D66A1" w:rsidRPr="00C25BDC">
        <w:t>мы</w:t>
      </w:r>
      <w:r w:rsidR="009D66A1" w:rsidRPr="00C25BDC">
        <w:rPr>
          <w:rFonts w:ascii="Arial Rounded MT Bold" w:hAnsi="Arial Rounded MT Bold"/>
        </w:rPr>
        <w:t xml:space="preserve"> </w:t>
      </w:r>
      <w:r w:rsidR="009D66A1" w:rsidRPr="00C25BDC">
        <w:t>дня</w:t>
      </w:r>
      <w:bookmarkEnd w:id="4"/>
      <w:bookmarkEnd w:id="5"/>
    </w:p>
    <w:p w14:paraId="5DF5CC20" w14:textId="77777777" w:rsidR="00A1463C" w:rsidRPr="00C25BDC" w:rsidRDefault="0067155A" w:rsidP="00676D5F">
      <w:pPr>
        <w:numPr>
          <w:ilvl w:val="0"/>
          <w:numId w:val="25"/>
        </w:numPr>
        <w:rPr>
          <w:i/>
        </w:rPr>
      </w:pPr>
      <w:r w:rsidRPr="00C25BDC">
        <w:rPr>
          <w:i/>
        </w:rPr>
        <w:t xml:space="preserve">За границей население давно привыкло самостоятельно формировать себе пенсионные накопления, а в нашей стране этот процесс еще только в стадии зарождения. Причины — в низком уровне доходов, отсутствии финансовой грамотности, надежде на авось… В итоге, в лучшем случае копить россияне начинают уже, когда пенсия не за горами, а то и вовсе решают не откладывать деньги. О том, как самому позаботиться о комфортной пенсии, </w:t>
      </w:r>
      <w:hyperlink w:anchor="a1" w:history="1">
        <w:r w:rsidRPr="00C25BDC">
          <w:rPr>
            <w:rStyle w:val="a3"/>
            <w:i/>
          </w:rPr>
          <w:t>«Новым Известиям» рассказали эксперты</w:t>
        </w:r>
      </w:hyperlink>
    </w:p>
    <w:p w14:paraId="39A4CDE7" w14:textId="77777777" w:rsidR="003F7AB1" w:rsidRPr="00C25BDC" w:rsidRDefault="003F7AB1" w:rsidP="00676D5F">
      <w:pPr>
        <w:numPr>
          <w:ilvl w:val="0"/>
          <w:numId w:val="25"/>
        </w:numPr>
        <w:rPr>
          <w:i/>
        </w:rPr>
      </w:pPr>
      <w:r w:rsidRPr="00C25BDC">
        <w:rPr>
          <w:i/>
        </w:rPr>
        <w:t xml:space="preserve">Негосударственные пенсионные фонды перечислят в Социальный фонд России 7,8 миллиарда рублей пенсионных накоплений в 2026 году, </w:t>
      </w:r>
      <w:hyperlink w:anchor="a2" w:history="1">
        <w:r w:rsidRPr="00C25BDC">
          <w:rPr>
            <w:rStyle w:val="a3"/>
            <w:i/>
          </w:rPr>
          <w:t>выяснило РИА Новости</w:t>
        </w:r>
      </w:hyperlink>
      <w:r w:rsidRPr="00C25BDC">
        <w:rPr>
          <w:i/>
        </w:rPr>
        <w:t>. Согласно материалам, с которыми ознакомилось агентство, 7,8 миллиарда рублей пенсионных накоплений, поступивших в негосударственные пенсионные фонды России, будут учтены в бюджете Соцфонда в 2026 году по планам правительства. В 2027 году эта сумма вырастет до 8,3 миллиарда рублей, а в 2028 году - до 8,9 миллиарда рублей</w:t>
      </w:r>
    </w:p>
    <w:p w14:paraId="027BEE70" w14:textId="77777777" w:rsidR="0067155A" w:rsidRPr="00C25BDC" w:rsidRDefault="0067155A" w:rsidP="00676D5F">
      <w:pPr>
        <w:numPr>
          <w:ilvl w:val="0"/>
          <w:numId w:val="25"/>
        </w:numPr>
        <w:rPr>
          <w:i/>
        </w:rPr>
      </w:pPr>
      <w:r w:rsidRPr="00C25BDC">
        <w:rPr>
          <w:i/>
        </w:rPr>
        <w:t xml:space="preserve">Инвестиционные портфели НПФ будут адаптироваться к возрастным профилям клиентов, рассказал на форуме «Финополис» генеральный директор «Совкомбанк Страхование жизни» Олег Черноусов. Он представил стратегию развития НПФ Совкомбанк с акцентом на персонализацию инвестиционных решений и кастомизацию продуктов под возраст клиента, </w:t>
      </w:r>
      <w:hyperlink w:anchor="a3" w:history="1">
        <w:r w:rsidRPr="00C25BDC">
          <w:rPr>
            <w:rStyle w:val="a3"/>
            <w:i/>
          </w:rPr>
          <w:t>сообщает «Прайм»</w:t>
        </w:r>
      </w:hyperlink>
    </w:p>
    <w:p w14:paraId="6776F828" w14:textId="77777777" w:rsidR="0067155A" w:rsidRPr="00C25BDC" w:rsidRDefault="0067155A" w:rsidP="00676D5F">
      <w:pPr>
        <w:numPr>
          <w:ilvl w:val="0"/>
          <w:numId w:val="25"/>
        </w:numPr>
        <w:rPr>
          <w:i/>
        </w:rPr>
      </w:pPr>
      <w:r w:rsidRPr="00C25BDC">
        <w:rPr>
          <w:i/>
        </w:rPr>
        <w:t>Программа долгосрочных сбережений не популярна у россиян. По оценке газеты "Коммерсант", за два года в неё перевели свои пенсионные накопления менее 1 миллиона человек. При том, что накопительную пенсию формируют 35 миллионов граждан. Аналитики объясняют слабый интерес к Программе долгосрочных сбережений тем, что люди итак ждут выплат по уже накопленным пенсиям и не очень понимают, что такое ПДС и зачем она нужна, передает</w:t>
      </w:r>
      <w:hyperlink w:anchor="a4" w:history="1">
        <w:r w:rsidRPr="00C25BDC">
          <w:rPr>
            <w:rStyle w:val="a3"/>
            <w:i/>
          </w:rPr>
          <w:t xml:space="preserve"> радиостанция «Серебряный дождь»</w:t>
        </w:r>
      </w:hyperlink>
    </w:p>
    <w:p w14:paraId="5A1AFC96" w14:textId="77777777" w:rsidR="00790D1B" w:rsidRPr="00C25BDC" w:rsidRDefault="00977784" w:rsidP="00676D5F">
      <w:pPr>
        <w:numPr>
          <w:ilvl w:val="0"/>
          <w:numId w:val="25"/>
        </w:numPr>
        <w:rPr>
          <w:i/>
        </w:rPr>
      </w:pPr>
      <w:r w:rsidRPr="00C25BDC">
        <w:rPr>
          <w:i/>
        </w:rPr>
        <w:t xml:space="preserve">Правительство РФ одобрило подготовленные Минфином России поправки в Налоговый кодекс об увеличении налогового вычета по взносам в рамках договоров долгосрочных сбережений с 400 до 500 тысяч рублей на каждого родителя... Таким образом, максимальная сумма налогового вычета для семьи составит 1 млн рублей, </w:t>
      </w:r>
      <w:hyperlink w:anchor="a5" w:history="1">
        <w:r w:rsidRPr="00C25BDC">
          <w:rPr>
            <w:rStyle w:val="a3"/>
            <w:i/>
          </w:rPr>
          <w:t>сообщает РИА Новости</w:t>
        </w:r>
      </w:hyperlink>
    </w:p>
    <w:p w14:paraId="5858E01B" w14:textId="77777777" w:rsidR="0067155A" w:rsidRPr="00C25BDC" w:rsidRDefault="0067155A" w:rsidP="00676D5F">
      <w:pPr>
        <w:numPr>
          <w:ilvl w:val="0"/>
          <w:numId w:val="25"/>
        </w:numPr>
        <w:rPr>
          <w:i/>
        </w:rPr>
      </w:pPr>
      <w:r w:rsidRPr="00C25BDC">
        <w:rPr>
          <w:i/>
        </w:rPr>
        <w:t xml:space="preserve">Возможность приобретения цифровых финансовых инструментов в составе пенсионных резервов обогатит инвестиционные возможности участников рынка и даст толчок к развитию нового типа продуктов на базе ПДС. Мощнейшим стимулом для повышения культуры долгосрочных сбережений могут стать запуск детского (семейного) ПДС и вовлечение работодателей в программу. Такое мнение на сессии «Игра вдолгую: Smart-управление долгосрочными сбережениями» в рамках форума инновационных финансовых технологий «Финополис» высказала Ольга Мямлина, заместитель председателя ПСБ, </w:t>
      </w:r>
      <w:hyperlink w:anchor="a6" w:history="1">
        <w:r w:rsidRPr="00C25BDC">
          <w:rPr>
            <w:rStyle w:val="a3"/>
            <w:i/>
          </w:rPr>
          <w:t>сообщает «АиФ»</w:t>
        </w:r>
      </w:hyperlink>
    </w:p>
    <w:p w14:paraId="649A4EF0" w14:textId="77777777" w:rsidR="0067155A" w:rsidRPr="00C25BDC" w:rsidRDefault="0067155A" w:rsidP="00676D5F">
      <w:pPr>
        <w:numPr>
          <w:ilvl w:val="0"/>
          <w:numId w:val="25"/>
        </w:numPr>
        <w:rPr>
          <w:i/>
        </w:rPr>
      </w:pPr>
      <w:r w:rsidRPr="00C25BDC">
        <w:rPr>
          <w:i/>
        </w:rPr>
        <w:t xml:space="preserve">Генеральный директор НПФ «Ренессанс накопления» Владислав Гусев принял участие в ключевой сессии форума «Smart-управление долгосрочными сбережениями». В своем выступлении он обозначил стратегические направления </w:t>
      </w:r>
      <w:r w:rsidRPr="00C25BDC">
        <w:rPr>
          <w:i/>
        </w:rPr>
        <w:lastRenderedPageBreak/>
        <w:t xml:space="preserve">для повышения доступности и привлекательности программ долгосрочных сбережений, </w:t>
      </w:r>
      <w:hyperlink w:anchor="a7" w:history="1">
        <w:r w:rsidRPr="00C25BDC">
          <w:rPr>
            <w:rStyle w:val="a3"/>
            <w:i/>
          </w:rPr>
          <w:t>пишет издание «Современные страховые технологии»</w:t>
        </w:r>
      </w:hyperlink>
    </w:p>
    <w:p w14:paraId="0ED332F2" w14:textId="77777777" w:rsidR="0067155A" w:rsidRPr="00C25BDC" w:rsidRDefault="007C0CEE" w:rsidP="00676D5F">
      <w:pPr>
        <w:numPr>
          <w:ilvl w:val="0"/>
          <w:numId w:val="25"/>
        </w:numPr>
        <w:rPr>
          <w:i/>
        </w:rPr>
      </w:pPr>
      <w:r w:rsidRPr="00C25BDC">
        <w:rPr>
          <w:i/>
        </w:rPr>
        <w:t xml:space="preserve">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 </w:t>
      </w:r>
      <w:hyperlink w:anchor="a8" w:history="1">
        <w:r w:rsidRPr="00C25BDC">
          <w:rPr>
            <w:rStyle w:val="a3"/>
            <w:i/>
          </w:rPr>
          <w:t>рассказал RT</w:t>
        </w:r>
      </w:hyperlink>
      <w:r w:rsidRPr="00C25BDC">
        <w:rPr>
          <w:i/>
        </w:rPr>
        <w:t xml:space="preserve"> о перерасчёте пенсий, которые производятся ежеквартально</w:t>
      </w:r>
    </w:p>
    <w:p w14:paraId="575614A7" w14:textId="77777777" w:rsidR="00940029" w:rsidRPr="00C25BDC" w:rsidRDefault="009D79CC" w:rsidP="00940029">
      <w:pPr>
        <w:pStyle w:val="10"/>
        <w:jc w:val="center"/>
      </w:pPr>
      <w:bookmarkStart w:id="6" w:name="_Toc173015209"/>
      <w:bookmarkStart w:id="7" w:name="_Toc211234535"/>
      <w:r w:rsidRPr="00C25BDC">
        <w:t>Ци</w:t>
      </w:r>
      <w:r w:rsidR="00940029" w:rsidRPr="00C25BDC">
        <w:t>таты дня</w:t>
      </w:r>
      <w:bookmarkEnd w:id="6"/>
      <w:bookmarkEnd w:id="7"/>
    </w:p>
    <w:p w14:paraId="1C6320FD" w14:textId="77777777" w:rsidR="00854F41" w:rsidRPr="00C25BDC" w:rsidRDefault="00854F41" w:rsidP="003B3BAA">
      <w:pPr>
        <w:numPr>
          <w:ilvl w:val="0"/>
          <w:numId w:val="27"/>
        </w:numPr>
        <w:rPr>
          <w:i/>
        </w:rPr>
      </w:pPr>
      <w:r w:rsidRPr="00C25BDC">
        <w:rPr>
          <w:i/>
        </w:rPr>
        <w:t>Анатолий Аксаков, председатель Комитета Госдумы по финансовому рынку: «Мы со своей стороны будем совершенствовать регулирование и вводить дополнительные стимулы для привлечения средств в программу. У ПДС уже сейчас есть ряд преимуществ - она предусматривает более короткий период выплат, возможность досрочного снятия средств в случае непредвиденной ситуации, более мягкие условия для назначения разовой выплаты. Наконец, в программе более широкие возможности для инвестирования и приумножения средств. Скоро планируем добавить налоговые льготы для работодателей, чтобы стимулировать их софинансировать взносы своих работников в ПДС»</w:t>
      </w:r>
    </w:p>
    <w:p w14:paraId="21F546FB" w14:textId="77777777" w:rsidR="00C25BDC" w:rsidRPr="00C25BDC" w:rsidRDefault="00C25BDC" w:rsidP="003B3BAA">
      <w:pPr>
        <w:numPr>
          <w:ilvl w:val="0"/>
          <w:numId w:val="27"/>
        </w:numPr>
        <w:rPr>
          <w:i/>
        </w:rPr>
      </w:pPr>
      <w:r w:rsidRPr="00C25BDC">
        <w:rPr>
          <w:i/>
        </w:rPr>
        <w:t>Россия, как и многие другие крупные экономики, подошла к тому, что для поддержания привычного уровня жизни в старости людям необходимо заранее обеспечить себе дополнительные источники денежных поступлений, констатирует вице-президент НАПФ Алексей Денисов. НПО и ПДС благодаря ограничениям на вывод средств выступают главным инструментом долгосрочного пенсионного планирования</w:t>
      </w:r>
    </w:p>
    <w:p w14:paraId="59B0C015" w14:textId="77777777" w:rsidR="00676D5F" w:rsidRPr="00C25BDC" w:rsidRDefault="007C0CEE" w:rsidP="003B3BAA">
      <w:pPr>
        <w:numPr>
          <w:ilvl w:val="0"/>
          <w:numId w:val="27"/>
        </w:numPr>
        <w:rPr>
          <w:i/>
        </w:rPr>
      </w:pPr>
      <w:r w:rsidRPr="00C25BDC">
        <w:rPr>
          <w:i/>
        </w:rPr>
        <w:t>Дмитрий Исаков, генеральный директор инвестиционной платформы Lender Invest: «Высокая инфляция делает невозможным опору исключительно на государственную пенсию. Последняя в лучшем случае сможет удовлетворить базовые потребности, но не сохранить привычный образ жизни. В таких условиях стоит исходить из главного правила инвестиций: чем раньше, тем лучше. Идеальный вариант, когда формировать пенсию начинают с первой заработной платы. Так как чем больший запас времени вы имеете, тем больше и легче будет процесс накопления. Секрет последнего лежит в магии сложного процента»</w:t>
      </w:r>
    </w:p>
    <w:p w14:paraId="6CC5C89B" w14:textId="77777777" w:rsidR="00930044" w:rsidRPr="00C25BDC" w:rsidRDefault="00930044" w:rsidP="003B3BAA">
      <w:pPr>
        <w:numPr>
          <w:ilvl w:val="0"/>
          <w:numId w:val="27"/>
        </w:numPr>
        <w:rPr>
          <w:i/>
        </w:rPr>
      </w:pPr>
      <w:r w:rsidRPr="00C25BDC">
        <w:rPr>
          <w:i/>
        </w:rPr>
        <w:t>Олег Черноусов, генеральный директор «Совкомбанк Страхование жизни»: «Стартовая фаза запуска НПФ была выстроена на надежности: средства размещались в ОФЗ и высокорейтинговых корпоративных облигациях, однако по мере расширения базы вкладчиков структура активов будет диверсифицирована с учетом риск-профиля и горизонта сбережений. Мы чувствуем себя в этом направлении очень уверенно, потому что в банке есть большое подразделение с большим опытом и компетенциями в области портфельного инвестирования. Понимание прогнозов и исторических данных позволяет нам формировать сбалансированную стратегию»</w:t>
      </w:r>
    </w:p>
    <w:p w14:paraId="7AADE07C" w14:textId="77777777" w:rsidR="00930044" w:rsidRPr="00C25BDC" w:rsidRDefault="00930044" w:rsidP="003B3BAA">
      <w:pPr>
        <w:numPr>
          <w:ilvl w:val="0"/>
          <w:numId w:val="27"/>
        </w:numPr>
        <w:rPr>
          <w:i/>
        </w:rPr>
      </w:pPr>
      <w:r w:rsidRPr="00C25BDC">
        <w:rPr>
          <w:i/>
        </w:rPr>
        <w:t xml:space="preserve">Елена Тетюнина, генеральный директор НПФ "Эволюция": «Корпоративные программы сегодня наиболее внедрены в компаниях численностью от 100 до 500 </w:t>
      </w:r>
      <w:r w:rsidRPr="00C25BDC">
        <w:rPr>
          <w:i/>
        </w:rPr>
        <w:lastRenderedPageBreak/>
        <w:t xml:space="preserve">человек. Отмечу, что КПП - эффективный и выгодный инструмент для долгосрочной мотивации персонала. При этом особенно интересным он становится для работников, когда работодатель комбинирует корпоративную пенсионную программу с программой долгосрочных сбережений» </w:t>
      </w:r>
    </w:p>
    <w:p w14:paraId="7B89F0C0" w14:textId="77777777" w:rsidR="00930044" w:rsidRPr="00C25BDC" w:rsidRDefault="00930044" w:rsidP="003B3BAA">
      <w:pPr>
        <w:numPr>
          <w:ilvl w:val="0"/>
          <w:numId w:val="27"/>
        </w:numPr>
        <w:rPr>
          <w:i/>
        </w:rPr>
      </w:pPr>
      <w:r w:rsidRPr="00C25BDC">
        <w:rPr>
          <w:i/>
        </w:rPr>
        <w:t>Ольга Мямлина, заместитель председателя ПСБ: «Программа долгосрочного сбережения — это продукт, который формирует принципиально новую финансовую культуру и модель ответственного финансового поведения на десятилетия вперед. И мы, и весь рынок негосударственных пенсионных фондов сейчас нацелены на то, чтобы объяснять клиентам главные преимущества этого инструмента — защищенность, поддержку государства и ориентир на жизненные цели. Мощнейшим стимулом в популяризации и развитии этого инструмента может стать запуск детского (семейного) ПДС и активное вовлечение в программу работодателей»</w:t>
      </w:r>
    </w:p>
    <w:p w14:paraId="75E5F1C1" w14:textId="77777777" w:rsidR="00A0290C" w:rsidRPr="00C25BD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25BDC">
        <w:rPr>
          <w:u w:val="single"/>
        </w:rPr>
        <w:lastRenderedPageBreak/>
        <w:t>ОГЛАВЛЕНИЕ</w:t>
      </w:r>
    </w:p>
    <w:p w14:paraId="2A60A994" w14:textId="0B49784C" w:rsidR="00E40E0B" w:rsidRDefault="00A26363">
      <w:pPr>
        <w:pStyle w:val="12"/>
        <w:tabs>
          <w:tab w:val="right" w:leader="dot" w:pos="9061"/>
        </w:tabs>
        <w:rPr>
          <w:rFonts w:asciiTheme="minorHAnsi" w:eastAsiaTheme="minorEastAsia" w:hAnsiTheme="minorHAnsi" w:cstheme="minorBidi"/>
          <w:b w:val="0"/>
          <w:noProof/>
          <w:kern w:val="2"/>
          <w:sz w:val="24"/>
          <w14:ligatures w14:val="standardContextual"/>
        </w:rPr>
      </w:pPr>
      <w:r w:rsidRPr="00C25BDC">
        <w:rPr>
          <w:caps/>
        </w:rPr>
        <w:fldChar w:fldCharType="begin"/>
      </w:r>
      <w:r w:rsidR="00310633" w:rsidRPr="00C25BDC">
        <w:rPr>
          <w:caps/>
        </w:rPr>
        <w:instrText xml:space="preserve"> TOC \o "1-5" \h \z \u </w:instrText>
      </w:r>
      <w:r w:rsidRPr="00C25BDC">
        <w:rPr>
          <w:caps/>
        </w:rPr>
        <w:fldChar w:fldCharType="separate"/>
      </w:r>
      <w:hyperlink w:anchor="_Toc211234534" w:history="1">
        <w:r w:rsidR="00E40E0B" w:rsidRPr="007B1306">
          <w:rPr>
            <w:rStyle w:val="a3"/>
            <w:noProof/>
          </w:rPr>
          <w:t>Темы</w:t>
        </w:r>
        <w:r w:rsidR="00E40E0B" w:rsidRPr="007B1306">
          <w:rPr>
            <w:rStyle w:val="a3"/>
            <w:rFonts w:ascii="Arial Rounded MT Bold" w:hAnsi="Arial Rounded MT Bold"/>
            <w:noProof/>
          </w:rPr>
          <w:t xml:space="preserve"> </w:t>
        </w:r>
        <w:r w:rsidR="00E40E0B" w:rsidRPr="007B1306">
          <w:rPr>
            <w:rStyle w:val="a3"/>
            <w:noProof/>
          </w:rPr>
          <w:t>дня</w:t>
        </w:r>
        <w:r w:rsidR="00E40E0B">
          <w:rPr>
            <w:noProof/>
            <w:webHidden/>
          </w:rPr>
          <w:tab/>
        </w:r>
        <w:r w:rsidR="00E40E0B">
          <w:rPr>
            <w:noProof/>
            <w:webHidden/>
          </w:rPr>
          <w:fldChar w:fldCharType="begin"/>
        </w:r>
        <w:r w:rsidR="00E40E0B">
          <w:rPr>
            <w:noProof/>
            <w:webHidden/>
          </w:rPr>
          <w:instrText xml:space="preserve"> PAGEREF _Toc211234534 \h </w:instrText>
        </w:r>
        <w:r w:rsidR="00E40E0B">
          <w:rPr>
            <w:noProof/>
            <w:webHidden/>
          </w:rPr>
        </w:r>
        <w:r w:rsidR="00E40E0B">
          <w:rPr>
            <w:noProof/>
            <w:webHidden/>
          </w:rPr>
          <w:fldChar w:fldCharType="separate"/>
        </w:r>
        <w:r w:rsidR="00740B99">
          <w:rPr>
            <w:noProof/>
            <w:webHidden/>
          </w:rPr>
          <w:t>2</w:t>
        </w:r>
        <w:r w:rsidR="00E40E0B">
          <w:rPr>
            <w:noProof/>
            <w:webHidden/>
          </w:rPr>
          <w:fldChar w:fldCharType="end"/>
        </w:r>
      </w:hyperlink>
    </w:p>
    <w:p w14:paraId="59565454" w14:textId="6D5EE121" w:rsidR="00E40E0B" w:rsidRDefault="00E40E0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234535" w:history="1">
        <w:r w:rsidRPr="007B1306">
          <w:rPr>
            <w:rStyle w:val="a3"/>
            <w:noProof/>
          </w:rPr>
          <w:t>Цитаты дня</w:t>
        </w:r>
        <w:r>
          <w:rPr>
            <w:noProof/>
            <w:webHidden/>
          </w:rPr>
          <w:tab/>
        </w:r>
        <w:r>
          <w:rPr>
            <w:noProof/>
            <w:webHidden/>
          </w:rPr>
          <w:fldChar w:fldCharType="begin"/>
        </w:r>
        <w:r>
          <w:rPr>
            <w:noProof/>
            <w:webHidden/>
          </w:rPr>
          <w:instrText xml:space="preserve"> PAGEREF _Toc211234535 \h </w:instrText>
        </w:r>
        <w:r>
          <w:rPr>
            <w:noProof/>
            <w:webHidden/>
          </w:rPr>
        </w:r>
        <w:r>
          <w:rPr>
            <w:noProof/>
            <w:webHidden/>
          </w:rPr>
          <w:fldChar w:fldCharType="separate"/>
        </w:r>
        <w:r w:rsidR="00740B99">
          <w:rPr>
            <w:noProof/>
            <w:webHidden/>
          </w:rPr>
          <w:t>3</w:t>
        </w:r>
        <w:r>
          <w:rPr>
            <w:noProof/>
            <w:webHidden/>
          </w:rPr>
          <w:fldChar w:fldCharType="end"/>
        </w:r>
      </w:hyperlink>
    </w:p>
    <w:p w14:paraId="5FEDF1E1" w14:textId="644C061E" w:rsidR="00E40E0B" w:rsidRDefault="00E40E0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234536" w:history="1">
        <w:r w:rsidRPr="007B1306">
          <w:rPr>
            <w:rStyle w:val="a3"/>
            <w:noProof/>
          </w:rPr>
          <w:t>НОВОСТИ ПЕНСИОННОЙ ОТРАСЛИ</w:t>
        </w:r>
        <w:r>
          <w:rPr>
            <w:noProof/>
            <w:webHidden/>
          </w:rPr>
          <w:tab/>
        </w:r>
        <w:r>
          <w:rPr>
            <w:noProof/>
            <w:webHidden/>
          </w:rPr>
          <w:fldChar w:fldCharType="begin"/>
        </w:r>
        <w:r>
          <w:rPr>
            <w:noProof/>
            <w:webHidden/>
          </w:rPr>
          <w:instrText xml:space="preserve"> PAGEREF _Toc211234536 \h </w:instrText>
        </w:r>
        <w:r>
          <w:rPr>
            <w:noProof/>
            <w:webHidden/>
          </w:rPr>
        </w:r>
        <w:r>
          <w:rPr>
            <w:noProof/>
            <w:webHidden/>
          </w:rPr>
          <w:fldChar w:fldCharType="separate"/>
        </w:r>
        <w:r w:rsidR="00740B99">
          <w:rPr>
            <w:noProof/>
            <w:webHidden/>
          </w:rPr>
          <w:t>19</w:t>
        </w:r>
        <w:r>
          <w:rPr>
            <w:noProof/>
            <w:webHidden/>
          </w:rPr>
          <w:fldChar w:fldCharType="end"/>
        </w:r>
      </w:hyperlink>
    </w:p>
    <w:p w14:paraId="46653D00" w14:textId="5E570A50" w:rsidR="00E40E0B" w:rsidRDefault="00E40E0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234537" w:history="1">
        <w:r w:rsidRPr="007B1306">
          <w:rPr>
            <w:rStyle w:val="a3"/>
            <w:noProof/>
          </w:rPr>
          <w:t>Новости отрасли НПФ</w:t>
        </w:r>
        <w:r>
          <w:rPr>
            <w:noProof/>
            <w:webHidden/>
          </w:rPr>
          <w:tab/>
        </w:r>
        <w:r>
          <w:rPr>
            <w:noProof/>
            <w:webHidden/>
          </w:rPr>
          <w:fldChar w:fldCharType="begin"/>
        </w:r>
        <w:r>
          <w:rPr>
            <w:noProof/>
            <w:webHidden/>
          </w:rPr>
          <w:instrText xml:space="preserve"> PAGEREF _Toc211234537 \h </w:instrText>
        </w:r>
        <w:r>
          <w:rPr>
            <w:noProof/>
            <w:webHidden/>
          </w:rPr>
        </w:r>
        <w:r>
          <w:rPr>
            <w:noProof/>
            <w:webHidden/>
          </w:rPr>
          <w:fldChar w:fldCharType="separate"/>
        </w:r>
        <w:r w:rsidR="00740B99">
          <w:rPr>
            <w:noProof/>
            <w:webHidden/>
          </w:rPr>
          <w:t>19</w:t>
        </w:r>
        <w:r>
          <w:rPr>
            <w:noProof/>
            <w:webHidden/>
          </w:rPr>
          <w:fldChar w:fldCharType="end"/>
        </w:r>
      </w:hyperlink>
    </w:p>
    <w:p w14:paraId="34E1F0EF" w14:textId="6F94F1DC"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38" w:history="1">
        <w:r w:rsidRPr="007B1306">
          <w:rPr>
            <w:rStyle w:val="a3"/>
            <w:noProof/>
          </w:rPr>
          <w:t>Новые Известия, 10.10.2025, «Чем раньше, тем лучше»: как россиянам накопить 30 миллионов к пенсии</w:t>
        </w:r>
        <w:r>
          <w:rPr>
            <w:noProof/>
            <w:webHidden/>
          </w:rPr>
          <w:tab/>
        </w:r>
        <w:r>
          <w:rPr>
            <w:noProof/>
            <w:webHidden/>
          </w:rPr>
          <w:fldChar w:fldCharType="begin"/>
        </w:r>
        <w:r>
          <w:rPr>
            <w:noProof/>
            <w:webHidden/>
          </w:rPr>
          <w:instrText xml:space="preserve"> PAGEREF _Toc211234538 \h </w:instrText>
        </w:r>
        <w:r>
          <w:rPr>
            <w:noProof/>
            <w:webHidden/>
          </w:rPr>
        </w:r>
        <w:r>
          <w:rPr>
            <w:noProof/>
            <w:webHidden/>
          </w:rPr>
          <w:fldChar w:fldCharType="separate"/>
        </w:r>
        <w:r w:rsidR="00740B99">
          <w:rPr>
            <w:noProof/>
            <w:webHidden/>
          </w:rPr>
          <w:t>19</w:t>
        </w:r>
        <w:r>
          <w:rPr>
            <w:noProof/>
            <w:webHidden/>
          </w:rPr>
          <w:fldChar w:fldCharType="end"/>
        </w:r>
      </w:hyperlink>
    </w:p>
    <w:p w14:paraId="5AE4C2AF" w14:textId="2E1CB241" w:rsidR="00E40E0B" w:rsidRDefault="00E40E0B">
      <w:pPr>
        <w:pStyle w:val="31"/>
        <w:rPr>
          <w:rFonts w:asciiTheme="minorHAnsi" w:eastAsiaTheme="minorEastAsia" w:hAnsiTheme="minorHAnsi" w:cstheme="minorBidi"/>
          <w:kern w:val="2"/>
          <w14:ligatures w14:val="standardContextual"/>
        </w:rPr>
      </w:pPr>
      <w:hyperlink w:anchor="_Toc211234539" w:history="1">
        <w:r w:rsidRPr="007B1306">
          <w:rPr>
            <w:rStyle w:val="a3"/>
          </w:rPr>
          <w:t>Финансовые аналитики объясняют, сколько и когда нужно откладывать, чтобы к 60 годам обеспечить стабильный доход: старт в 25 лет потребует меньших ежемесячных взносов, чем старт в 40.</w:t>
        </w:r>
        <w:r>
          <w:rPr>
            <w:webHidden/>
          </w:rPr>
          <w:tab/>
        </w:r>
        <w:r>
          <w:rPr>
            <w:webHidden/>
          </w:rPr>
          <w:fldChar w:fldCharType="begin"/>
        </w:r>
        <w:r>
          <w:rPr>
            <w:webHidden/>
          </w:rPr>
          <w:instrText xml:space="preserve"> PAGEREF _Toc211234539 \h </w:instrText>
        </w:r>
        <w:r>
          <w:rPr>
            <w:webHidden/>
          </w:rPr>
        </w:r>
        <w:r>
          <w:rPr>
            <w:webHidden/>
          </w:rPr>
          <w:fldChar w:fldCharType="separate"/>
        </w:r>
        <w:r w:rsidR="00740B99">
          <w:rPr>
            <w:webHidden/>
          </w:rPr>
          <w:t>19</w:t>
        </w:r>
        <w:r>
          <w:rPr>
            <w:webHidden/>
          </w:rPr>
          <w:fldChar w:fldCharType="end"/>
        </w:r>
      </w:hyperlink>
    </w:p>
    <w:p w14:paraId="150DA6D1" w14:textId="7B30D908"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40" w:history="1">
        <w:r w:rsidRPr="007B1306">
          <w:rPr>
            <w:rStyle w:val="a3"/>
            <w:noProof/>
          </w:rPr>
          <w:t>Известия, 10.10.2025, На «Финополисе» обсудили адаптивный подход к управлению портфелями НПФ</w:t>
        </w:r>
        <w:r>
          <w:rPr>
            <w:noProof/>
            <w:webHidden/>
          </w:rPr>
          <w:tab/>
        </w:r>
        <w:r>
          <w:rPr>
            <w:noProof/>
            <w:webHidden/>
          </w:rPr>
          <w:fldChar w:fldCharType="begin"/>
        </w:r>
        <w:r>
          <w:rPr>
            <w:noProof/>
            <w:webHidden/>
          </w:rPr>
          <w:instrText xml:space="preserve"> PAGEREF _Toc211234540 \h </w:instrText>
        </w:r>
        <w:r>
          <w:rPr>
            <w:noProof/>
            <w:webHidden/>
          </w:rPr>
        </w:r>
        <w:r>
          <w:rPr>
            <w:noProof/>
            <w:webHidden/>
          </w:rPr>
          <w:fldChar w:fldCharType="separate"/>
        </w:r>
        <w:r w:rsidR="00740B99">
          <w:rPr>
            <w:noProof/>
            <w:webHidden/>
          </w:rPr>
          <w:t>22</w:t>
        </w:r>
        <w:r>
          <w:rPr>
            <w:noProof/>
            <w:webHidden/>
          </w:rPr>
          <w:fldChar w:fldCharType="end"/>
        </w:r>
      </w:hyperlink>
    </w:p>
    <w:p w14:paraId="47C56157" w14:textId="37E2B3F5" w:rsidR="00E40E0B" w:rsidRDefault="00E40E0B">
      <w:pPr>
        <w:pStyle w:val="31"/>
        <w:rPr>
          <w:rFonts w:asciiTheme="minorHAnsi" w:eastAsiaTheme="minorEastAsia" w:hAnsiTheme="minorHAnsi" w:cstheme="minorBidi"/>
          <w:kern w:val="2"/>
          <w14:ligatures w14:val="standardContextual"/>
        </w:rPr>
      </w:pPr>
      <w:hyperlink w:anchor="_Toc211234541" w:history="1">
        <w:r w:rsidRPr="007B1306">
          <w:rPr>
            <w:rStyle w:val="a3"/>
          </w:rPr>
          <w:t>Адаптивный подход к управлению портфелями негосударственных пенсионных фондов с учетом возраста клиентов обсудили эксперты на форуме «Финополис» в ходе сессии Т-Банка «Игра вдолгую: smart-управление долгосрочными сбережениями».</w:t>
        </w:r>
        <w:r>
          <w:rPr>
            <w:webHidden/>
          </w:rPr>
          <w:tab/>
        </w:r>
        <w:r>
          <w:rPr>
            <w:webHidden/>
          </w:rPr>
          <w:fldChar w:fldCharType="begin"/>
        </w:r>
        <w:r>
          <w:rPr>
            <w:webHidden/>
          </w:rPr>
          <w:instrText xml:space="preserve"> PAGEREF _Toc211234541 \h </w:instrText>
        </w:r>
        <w:r>
          <w:rPr>
            <w:webHidden/>
          </w:rPr>
        </w:r>
        <w:r>
          <w:rPr>
            <w:webHidden/>
          </w:rPr>
          <w:fldChar w:fldCharType="separate"/>
        </w:r>
        <w:r w:rsidR="00740B99">
          <w:rPr>
            <w:webHidden/>
          </w:rPr>
          <w:t>22</w:t>
        </w:r>
        <w:r>
          <w:rPr>
            <w:webHidden/>
          </w:rPr>
          <w:fldChar w:fldCharType="end"/>
        </w:r>
      </w:hyperlink>
    </w:p>
    <w:p w14:paraId="7A341008" w14:textId="21164947"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42" w:history="1">
        <w:r w:rsidRPr="007B1306">
          <w:rPr>
            <w:rStyle w:val="a3"/>
            <w:noProof/>
          </w:rPr>
          <w:t>Известия, 10.10.2025, Эксперт рассказал о перспективах персонализации инвестиционных портфелей НПФ</w:t>
        </w:r>
        <w:r>
          <w:rPr>
            <w:noProof/>
            <w:webHidden/>
          </w:rPr>
          <w:tab/>
        </w:r>
        <w:r>
          <w:rPr>
            <w:noProof/>
            <w:webHidden/>
          </w:rPr>
          <w:fldChar w:fldCharType="begin"/>
        </w:r>
        <w:r>
          <w:rPr>
            <w:noProof/>
            <w:webHidden/>
          </w:rPr>
          <w:instrText xml:space="preserve"> PAGEREF _Toc211234542 \h </w:instrText>
        </w:r>
        <w:r>
          <w:rPr>
            <w:noProof/>
            <w:webHidden/>
          </w:rPr>
        </w:r>
        <w:r>
          <w:rPr>
            <w:noProof/>
            <w:webHidden/>
          </w:rPr>
          <w:fldChar w:fldCharType="separate"/>
        </w:r>
        <w:r w:rsidR="00740B99">
          <w:rPr>
            <w:noProof/>
            <w:webHidden/>
          </w:rPr>
          <w:t>23</w:t>
        </w:r>
        <w:r>
          <w:rPr>
            <w:noProof/>
            <w:webHidden/>
          </w:rPr>
          <w:fldChar w:fldCharType="end"/>
        </w:r>
      </w:hyperlink>
    </w:p>
    <w:p w14:paraId="3A580369" w14:textId="4EF9F393" w:rsidR="00E40E0B" w:rsidRDefault="00E40E0B">
      <w:pPr>
        <w:pStyle w:val="31"/>
        <w:rPr>
          <w:rFonts w:asciiTheme="minorHAnsi" w:eastAsiaTheme="minorEastAsia" w:hAnsiTheme="minorHAnsi" w:cstheme="minorBidi"/>
          <w:kern w:val="2"/>
          <w14:ligatures w14:val="standardContextual"/>
        </w:rPr>
      </w:pPr>
      <w:hyperlink w:anchor="_Toc211234543" w:history="1">
        <w:r w:rsidRPr="007B1306">
          <w:rPr>
            <w:rStyle w:val="a3"/>
          </w:rPr>
          <w:t>Инвестиционные портфели НПФ будут адаптироваться к возрастным профилям клиентов, рассказал генеральный директор «Совкомбанк Страхование жизни» Олег Черноусов «Финополисе».</w:t>
        </w:r>
        <w:r>
          <w:rPr>
            <w:webHidden/>
          </w:rPr>
          <w:tab/>
        </w:r>
        <w:r>
          <w:rPr>
            <w:webHidden/>
          </w:rPr>
          <w:fldChar w:fldCharType="begin"/>
        </w:r>
        <w:r>
          <w:rPr>
            <w:webHidden/>
          </w:rPr>
          <w:instrText xml:space="preserve"> PAGEREF _Toc211234543 \h </w:instrText>
        </w:r>
        <w:r>
          <w:rPr>
            <w:webHidden/>
          </w:rPr>
        </w:r>
        <w:r>
          <w:rPr>
            <w:webHidden/>
          </w:rPr>
          <w:fldChar w:fldCharType="separate"/>
        </w:r>
        <w:r w:rsidR="00740B99">
          <w:rPr>
            <w:webHidden/>
          </w:rPr>
          <w:t>23</w:t>
        </w:r>
        <w:r>
          <w:rPr>
            <w:webHidden/>
          </w:rPr>
          <w:fldChar w:fldCharType="end"/>
        </w:r>
      </w:hyperlink>
    </w:p>
    <w:p w14:paraId="5D879A66" w14:textId="7BF122A4"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44" w:history="1">
        <w:r w:rsidRPr="007B1306">
          <w:rPr>
            <w:rStyle w:val="a3"/>
            <w:noProof/>
          </w:rPr>
          <w:t>РИА Новости, 11.10.2025, НПФ перечислят в Соцфонд РФ 7,8 млрд руб пенсионных накоплений в 2026 году</w:t>
        </w:r>
        <w:r>
          <w:rPr>
            <w:noProof/>
            <w:webHidden/>
          </w:rPr>
          <w:tab/>
        </w:r>
        <w:r>
          <w:rPr>
            <w:noProof/>
            <w:webHidden/>
          </w:rPr>
          <w:fldChar w:fldCharType="begin"/>
        </w:r>
        <w:r>
          <w:rPr>
            <w:noProof/>
            <w:webHidden/>
          </w:rPr>
          <w:instrText xml:space="preserve"> PAGEREF _Toc211234544 \h </w:instrText>
        </w:r>
        <w:r>
          <w:rPr>
            <w:noProof/>
            <w:webHidden/>
          </w:rPr>
        </w:r>
        <w:r>
          <w:rPr>
            <w:noProof/>
            <w:webHidden/>
          </w:rPr>
          <w:fldChar w:fldCharType="separate"/>
        </w:r>
        <w:r w:rsidR="00740B99">
          <w:rPr>
            <w:noProof/>
            <w:webHidden/>
          </w:rPr>
          <w:t>24</w:t>
        </w:r>
        <w:r>
          <w:rPr>
            <w:noProof/>
            <w:webHidden/>
          </w:rPr>
          <w:fldChar w:fldCharType="end"/>
        </w:r>
      </w:hyperlink>
    </w:p>
    <w:p w14:paraId="363B314B" w14:textId="3E563752" w:rsidR="00E40E0B" w:rsidRDefault="00E40E0B">
      <w:pPr>
        <w:pStyle w:val="31"/>
        <w:rPr>
          <w:rFonts w:asciiTheme="minorHAnsi" w:eastAsiaTheme="minorEastAsia" w:hAnsiTheme="minorHAnsi" w:cstheme="minorBidi"/>
          <w:kern w:val="2"/>
          <w14:ligatures w14:val="standardContextual"/>
        </w:rPr>
      </w:pPr>
      <w:hyperlink w:anchor="_Toc211234545" w:history="1">
        <w:r w:rsidRPr="007B1306">
          <w:rPr>
            <w:rStyle w:val="a3"/>
          </w:rPr>
          <w:t>Негосударственные пенсионные фонды перечислят в Социальный фонд России 7,8 миллиарда рублей пенсионных накоплений в 2026 году, выяснило РИА Новости.</w:t>
        </w:r>
        <w:r>
          <w:rPr>
            <w:webHidden/>
          </w:rPr>
          <w:tab/>
        </w:r>
        <w:r>
          <w:rPr>
            <w:webHidden/>
          </w:rPr>
          <w:fldChar w:fldCharType="begin"/>
        </w:r>
        <w:r>
          <w:rPr>
            <w:webHidden/>
          </w:rPr>
          <w:instrText xml:space="preserve"> PAGEREF _Toc211234545 \h </w:instrText>
        </w:r>
        <w:r>
          <w:rPr>
            <w:webHidden/>
          </w:rPr>
        </w:r>
        <w:r>
          <w:rPr>
            <w:webHidden/>
          </w:rPr>
          <w:fldChar w:fldCharType="separate"/>
        </w:r>
        <w:r w:rsidR="00740B99">
          <w:rPr>
            <w:webHidden/>
          </w:rPr>
          <w:t>24</w:t>
        </w:r>
        <w:r>
          <w:rPr>
            <w:webHidden/>
          </w:rPr>
          <w:fldChar w:fldCharType="end"/>
        </w:r>
      </w:hyperlink>
    </w:p>
    <w:p w14:paraId="17DED5DA" w14:textId="4E212B0B"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46" w:history="1">
        <w:r w:rsidRPr="007B1306">
          <w:rPr>
            <w:rStyle w:val="a3"/>
            <w:noProof/>
          </w:rPr>
          <w:t>ПРАЙМ, 10.10.2025, Совкомбанк рассказал о будущем инвестиционных портфелей НПФ</w:t>
        </w:r>
        <w:r>
          <w:rPr>
            <w:noProof/>
            <w:webHidden/>
          </w:rPr>
          <w:tab/>
        </w:r>
        <w:r>
          <w:rPr>
            <w:noProof/>
            <w:webHidden/>
          </w:rPr>
          <w:fldChar w:fldCharType="begin"/>
        </w:r>
        <w:r>
          <w:rPr>
            <w:noProof/>
            <w:webHidden/>
          </w:rPr>
          <w:instrText xml:space="preserve"> PAGEREF _Toc211234546 \h </w:instrText>
        </w:r>
        <w:r>
          <w:rPr>
            <w:noProof/>
            <w:webHidden/>
          </w:rPr>
        </w:r>
        <w:r>
          <w:rPr>
            <w:noProof/>
            <w:webHidden/>
          </w:rPr>
          <w:fldChar w:fldCharType="separate"/>
        </w:r>
        <w:r w:rsidR="00740B99">
          <w:rPr>
            <w:noProof/>
            <w:webHidden/>
          </w:rPr>
          <w:t>24</w:t>
        </w:r>
        <w:r>
          <w:rPr>
            <w:noProof/>
            <w:webHidden/>
          </w:rPr>
          <w:fldChar w:fldCharType="end"/>
        </w:r>
      </w:hyperlink>
    </w:p>
    <w:p w14:paraId="5ABECA3C" w14:textId="7E31DF23" w:rsidR="00E40E0B" w:rsidRDefault="00E40E0B">
      <w:pPr>
        <w:pStyle w:val="31"/>
        <w:rPr>
          <w:rFonts w:asciiTheme="minorHAnsi" w:eastAsiaTheme="minorEastAsia" w:hAnsiTheme="minorHAnsi" w:cstheme="minorBidi"/>
          <w:kern w:val="2"/>
          <w14:ligatures w14:val="standardContextual"/>
        </w:rPr>
      </w:pPr>
      <w:hyperlink w:anchor="_Toc211234547" w:history="1">
        <w:r w:rsidRPr="007B1306">
          <w:rPr>
            <w:rStyle w:val="a3"/>
          </w:rPr>
          <w:t>Инвестиционные портфели НПФ будут адаптироваться к возрастным профилям клиентов, рассказал на форуме «Финополис» генеральный директор «Совкомбанк Страхование жизни» Олег Черноусов. Он представил стратегию развития НПФ Совкомбанк с акцентом на персонализацию инвестиционных решений и кастомизацию продуктов под возраст клиента.</w:t>
        </w:r>
        <w:r>
          <w:rPr>
            <w:webHidden/>
          </w:rPr>
          <w:tab/>
        </w:r>
        <w:r>
          <w:rPr>
            <w:webHidden/>
          </w:rPr>
          <w:fldChar w:fldCharType="begin"/>
        </w:r>
        <w:r>
          <w:rPr>
            <w:webHidden/>
          </w:rPr>
          <w:instrText xml:space="preserve"> PAGEREF _Toc211234547 \h </w:instrText>
        </w:r>
        <w:r>
          <w:rPr>
            <w:webHidden/>
          </w:rPr>
        </w:r>
        <w:r>
          <w:rPr>
            <w:webHidden/>
          </w:rPr>
          <w:fldChar w:fldCharType="separate"/>
        </w:r>
        <w:r w:rsidR="00740B99">
          <w:rPr>
            <w:webHidden/>
          </w:rPr>
          <w:t>24</w:t>
        </w:r>
        <w:r>
          <w:rPr>
            <w:webHidden/>
          </w:rPr>
          <w:fldChar w:fldCharType="end"/>
        </w:r>
      </w:hyperlink>
    </w:p>
    <w:p w14:paraId="646148EB" w14:textId="6E0363CA"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48" w:history="1">
        <w:r w:rsidRPr="007B1306">
          <w:rPr>
            <w:rStyle w:val="a3"/>
            <w:noProof/>
          </w:rPr>
          <w:t>ТАСС, 10.10.2025, НПФ перейдут на отечественный софт в учетных системах до конца года</w:t>
        </w:r>
        <w:r>
          <w:rPr>
            <w:noProof/>
            <w:webHidden/>
          </w:rPr>
          <w:tab/>
        </w:r>
        <w:r>
          <w:rPr>
            <w:noProof/>
            <w:webHidden/>
          </w:rPr>
          <w:fldChar w:fldCharType="begin"/>
        </w:r>
        <w:r>
          <w:rPr>
            <w:noProof/>
            <w:webHidden/>
          </w:rPr>
          <w:instrText xml:space="preserve"> PAGEREF _Toc211234548 \h </w:instrText>
        </w:r>
        <w:r>
          <w:rPr>
            <w:noProof/>
            <w:webHidden/>
          </w:rPr>
        </w:r>
        <w:r>
          <w:rPr>
            <w:noProof/>
            <w:webHidden/>
          </w:rPr>
          <w:fldChar w:fldCharType="separate"/>
        </w:r>
        <w:r w:rsidR="00740B99">
          <w:rPr>
            <w:noProof/>
            <w:webHidden/>
          </w:rPr>
          <w:t>25</w:t>
        </w:r>
        <w:r>
          <w:rPr>
            <w:noProof/>
            <w:webHidden/>
          </w:rPr>
          <w:fldChar w:fldCharType="end"/>
        </w:r>
      </w:hyperlink>
    </w:p>
    <w:p w14:paraId="03375982" w14:textId="1F752ABC" w:rsidR="00E40E0B" w:rsidRDefault="00E40E0B">
      <w:pPr>
        <w:pStyle w:val="31"/>
        <w:rPr>
          <w:rFonts w:asciiTheme="minorHAnsi" w:eastAsiaTheme="minorEastAsia" w:hAnsiTheme="minorHAnsi" w:cstheme="minorBidi"/>
          <w:kern w:val="2"/>
          <w14:ligatures w14:val="standardContextual"/>
        </w:rPr>
      </w:pPr>
      <w:hyperlink w:anchor="_Toc211234549" w:history="1">
        <w:r w:rsidRPr="007B1306">
          <w:rPr>
            <w:rStyle w:val="a3"/>
          </w:rPr>
          <w:t>К концу 2025 года НПФ должны полностью завершить тестирование отечественного ПО в рамках импортозамещения и перейти на российский софт в учетных системах. Об этом заявил директор Департамента перспективных систем НПФ "БУДУЩЕЕ" Алексей Соловьев, в ходе сессии "Импортозамещение: отраслевые полигоны для инноваций", прошедшей на Форуме "Финнополис-2025" в Сочи.</w:t>
        </w:r>
        <w:r>
          <w:rPr>
            <w:webHidden/>
          </w:rPr>
          <w:tab/>
        </w:r>
        <w:r>
          <w:rPr>
            <w:webHidden/>
          </w:rPr>
          <w:fldChar w:fldCharType="begin"/>
        </w:r>
        <w:r>
          <w:rPr>
            <w:webHidden/>
          </w:rPr>
          <w:instrText xml:space="preserve"> PAGEREF _Toc211234549 \h </w:instrText>
        </w:r>
        <w:r>
          <w:rPr>
            <w:webHidden/>
          </w:rPr>
        </w:r>
        <w:r>
          <w:rPr>
            <w:webHidden/>
          </w:rPr>
          <w:fldChar w:fldCharType="separate"/>
        </w:r>
        <w:r w:rsidR="00740B99">
          <w:rPr>
            <w:webHidden/>
          </w:rPr>
          <w:t>25</w:t>
        </w:r>
        <w:r>
          <w:rPr>
            <w:webHidden/>
          </w:rPr>
          <w:fldChar w:fldCharType="end"/>
        </w:r>
      </w:hyperlink>
    </w:p>
    <w:p w14:paraId="7D71868C" w14:textId="130F1B40"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50" w:history="1">
        <w:r w:rsidRPr="007B1306">
          <w:rPr>
            <w:rStyle w:val="a3"/>
            <w:noProof/>
          </w:rPr>
          <w:t>РБК, 12.10.2025, Софья ЕРМАКОВА, Почему россияне не верят в негосударственную пенсию и чем это грозит</w:t>
        </w:r>
        <w:r>
          <w:rPr>
            <w:noProof/>
            <w:webHidden/>
          </w:rPr>
          <w:tab/>
        </w:r>
        <w:r>
          <w:rPr>
            <w:noProof/>
            <w:webHidden/>
          </w:rPr>
          <w:fldChar w:fldCharType="begin"/>
        </w:r>
        <w:r>
          <w:rPr>
            <w:noProof/>
            <w:webHidden/>
          </w:rPr>
          <w:instrText xml:space="preserve"> PAGEREF _Toc211234550 \h </w:instrText>
        </w:r>
        <w:r>
          <w:rPr>
            <w:noProof/>
            <w:webHidden/>
          </w:rPr>
        </w:r>
        <w:r>
          <w:rPr>
            <w:noProof/>
            <w:webHidden/>
          </w:rPr>
          <w:fldChar w:fldCharType="separate"/>
        </w:r>
        <w:r w:rsidR="00740B99">
          <w:rPr>
            <w:noProof/>
            <w:webHidden/>
          </w:rPr>
          <w:t>26</w:t>
        </w:r>
        <w:r>
          <w:rPr>
            <w:noProof/>
            <w:webHidden/>
          </w:rPr>
          <w:fldChar w:fldCharType="end"/>
        </w:r>
      </w:hyperlink>
    </w:p>
    <w:p w14:paraId="07439D27" w14:textId="0710E354" w:rsidR="00E40E0B" w:rsidRDefault="00E40E0B">
      <w:pPr>
        <w:pStyle w:val="31"/>
        <w:rPr>
          <w:rFonts w:asciiTheme="minorHAnsi" w:eastAsiaTheme="minorEastAsia" w:hAnsiTheme="minorHAnsi" w:cstheme="minorBidi"/>
          <w:kern w:val="2"/>
          <w14:ligatures w14:val="standardContextual"/>
        </w:rPr>
      </w:pPr>
      <w:hyperlink w:anchor="_Toc211234551" w:history="1">
        <w:r w:rsidRPr="007B1306">
          <w:rPr>
            <w:rStyle w:val="a3"/>
          </w:rPr>
          <w:t>Формирование негосударственной пенсии вызывает у россиян меньше интереса и доверия, чем банковские вклады и наличные сбережения, — даже у тех, кто отличается высокой финансовой грамотностью. Почему так сложилось и можно ли это изменить — в материале РБК</w:t>
        </w:r>
        <w:r>
          <w:rPr>
            <w:webHidden/>
          </w:rPr>
          <w:tab/>
        </w:r>
        <w:r>
          <w:rPr>
            <w:webHidden/>
          </w:rPr>
          <w:fldChar w:fldCharType="begin"/>
        </w:r>
        <w:r>
          <w:rPr>
            <w:webHidden/>
          </w:rPr>
          <w:instrText xml:space="preserve"> PAGEREF _Toc211234551 \h </w:instrText>
        </w:r>
        <w:r>
          <w:rPr>
            <w:webHidden/>
          </w:rPr>
        </w:r>
        <w:r>
          <w:rPr>
            <w:webHidden/>
          </w:rPr>
          <w:fldChar w:fldCharType="separate"/>
        </w:r>
        <w:r w:rsidR="00740B99">
          <w:rPr>
            <w:webHidden/>
          </w:rPr>
          <w:t>26</w:t>
        </w:r>
        <w:r>
          <w:rPr>
            <w:webHidden/>
          </w:rPr>
          <w:fldChar w:fldCharType="end"/>
        </w:r>
      </w:hyperlink>
    </w:p>
    <w:p w14:paraId="47F0A820" w14:textId="14FAA2FC"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52" w:history="1">
        <w:r w:rsidRPr="007B1306">
          <w:rPr>
            <w:rStyle w:val="a3"/>
            <w:noProof/>
          </w:rPr>
          <w:t>АБН24, 12.10.2025, Россияне хранят деньги у частников: почему растет спрос на НПФ</w:t>
        </w:r>
        <w:r>
          <w:rPr>
            <w:noProof/>
            <w:webHidden/>
          </w:rPr>
          <w:tab/>
        </w:r>
        <w:r>
          <w:rPr>
            <w:noProof/>
            <w:webHidden/>
          </w:rPr>
          <w:fldChar w:fldCharType="begin"/>
        </w:r>
        <w:r>
          <w:rPr>
            <w:noProof/>
            <w:webHidden/>
          </w:rPr>
          <w:instrText xml:space="preserve"> PAGEREF _Toc211234552 \h </w:instrText>
        </w:r>
        <w:r>
          <w:rPr>
            <w:noProof/>
            <w:webHidden/>
          </w:rPr>
        </w:r>
        <w:r>
          <w:rPr>
            <w:noProof/>
            <w:webHidden/>
          </w:rPr>
          <w:fldChar w:fldCharType="separate"/>
        </w:r>
        <w:r w:rsidR="00740B99">
          <w:rPr>
            <w:noProof/>
            <w:webHidden/>
          </w:rPr>
          <w:t>32</w:t>
        </w:r>
        <w:r>
          <w:rPr>
            <w:noProof/>
            <w:webHidden/>
          </w:rPr>
          <w:fldChar w:fldCharType="end"/>
        </w:r>
      </w:hyperlink>
    </w:p>
    <w:p w14:paraId="766EADFC" w14:textId="598FEEF0" w:rsidR="00E40E0B" w:rsidRDefault="00E40E0B">
      <w:pPr>
        <w:pStyle w:val="31"/>
        <w:rPr>
          <w:rFonts w:asciiTheme="minorHAnsi" w:eastAsiaTheme="minorEastAsia" w:hAnsiTheme="minorHAnsi" w:cstheme="minorBidi"/>
          <w:kern w:val="2"/>
          <w14:ligatures w14:val="standardContextual"/>
        </w:rPr>
      </w:pPr>
      <w:hyperlink w:anchor="_Toc211234553" w:history="1">
        <w:r w:rsidRPr="007B1306">
          <w:rPr>
            <w:rStyle w:val="a3"/>
          </w:rPr>
          <w:t>В последние годы наблюдается заметный тренд: значительное число россиян выбирает негосударственные пенсионные фонды для формирования своей пенсионной накопительной части. О том, почему россияне выбирают именно их, рассказал экономист Максим Чирков специально для редакции АБН24.</w:t>
        </w:r>
        <w:r>
          <w:rPr>
            <w:webHidden/>
          </w:rPr>
          <w:tab/>
        </w:r>
        <w:r>
          <w:rPr>
            <w:webHidden/>
          </w:rPr>
          <w:fldChar w:fldCharType="begin"/>
        </w:r>
        <w:r>
          <w:rPr>
            <w:webHidden/>
          </w:rPr>
          <w:instrText xml:space="preserve"> PAGEREF _Toc211234553 \h </w:instrText>
        </w:r>
        <w:r>
          <w:rPr>
            <w:webHidden/>
          </w:rPr>
        </w:r>
        <w:r>
          <w:rPr>
            <w:webHidden/>
          </w:rPr>
          <w:fldChar w:fldCharType="separate"/>
        </w:r>
        <w:r w:rsidR="00740B99">
          <w:rPr>
            <w:webHidden/>
          </w:rPr>
          <w:t>32</w:t>
        </w:r>
        <w:r>
          <w:rPr>
            <w:webHidden/>
          </w:rPr>
          <w:fldChar w:fldCharType="end"/>
        </w:r>
      </w:hyperlink>
    </w:p>
    <w:p w14:paraId="0F159F00" w14:textId="63A410E6"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54" w:history="1">
        <w:r w:rsidRPr="007B1306">
          <w:rPr>
            <w:rStyle w:val="a3"/>
            <w:noProof/>
          </w:rPr>
          <w:t>СИА-ПРЕСС, 10.10.2025, За первое полугодие доходность пенсионных накоплений Ханты-Мансийского НПФ составила 23,30% годовых</w:t>
        </w:r>
        <w:r>
          <w:rPr>
            <w:noProof/>
            <w:webHidden/>
          </w:rPr>
          <w:tab/>
        </w:r>
        <w:r>
          <w:rPr>
            <w:noProof/>
            <w:webHidden/>
          </w:rPr>
          <w:fldChar w:fldCharType="begin"/>
        </w:r>
        <w:r>
          <w:rPr>
            <w:noProof/>
            <w:webHidden/>
          </w:rPr>
          <w:instrText xml:space="preserve"> PAGEREF _Toc211234554 \h </w:instrText>
        </w:r>
        <w:r>
          <w:rPr>
            <w:noProof/>
            <w:webHidden/>
          </w:rPr>
        </w:r>
        <w:r>
          <w:rPr>
            <w:noProof/>
            <w:webHidden/>
          </w:rPr>
          <w:fldChar w:fldCharType="separate"/>
        </w:r>
        <w:r w:rsidR="00740B99">
          <w:rPr>
            <w:noProof/>
            <w:webHidden/>
          </w:rPr>
          <w:t>32</w:t>
        </w:r>
        <w:r>
          <w:rPr>
            <w:noProof/>
            <w:webHidden/>
          </w:rPr>
          <w:fldChar w:fldCharType="end"/>
        </w:r>
      </w:hyperlink>
    </w:p>
    <w:p w14:paraId="4B817F9E" w14:textId="518213DC" w:rsidR="00E40E0B" w:rsidRDefault="00E40E0B">
      <w:pPr>
        <w:pStyle w:val="31"/>
        <w:rPr>
          <w:rFonts w:asciiTheme="minorHAnsi" w:eastAsiaTheme="minorEastAsia" w:hAnsiTheme="minorHAnsi" w:cstheme="minorBidi"/>
          <w:kern w:val="2"/>
          <w14:ligatures w14:val="standardContextual"/>
        </w:rPr>
      </w:pPr>
      <w:hyperlink w:anchor="_Toc211234555" w:history="1">
        <w:r w:rsidRPr="007B1306">
          <w:rPr>
            <w:rStyle w:val="a3"/>
          </w:rPr>
          <w:t>По итогам 6 месяцев 2025 года, опубликованным на официальном сайте Центрального Банка России, результат инвестирования пенсионных накоплений Ханты-Мансийского НПФ – 23,30%* годовых. Это второй показатель среди НПФ, размер пенсионных накоплений которых превышает 10 млрд рублей.</w:t>
        </w:r>
        <w:r>
          <w:rPr>
            <w:webHidden/>
          </w:rPr>
          <w:tab/>
        </w:r>
        <w:r>
          <w:rPr>
            <w:webHidden/>
          </w:rPr>
          <w:fldChar w:fldCharType="begin"/>
        </w:r>
        <w:r>
          <w:rPr>
            <w:webHidden/>
          </w:rPr>
          <w:instrText xml:space="preserve"> PAGEREF _Toc211234555 \h </w:instrText>
        </w:r>
        <w:r>
          <w:rPr>
            <w:webHidden/>
          </w:rPr>
        </w:r>
        <w:r>
          <w:rPr>
            <w:webHidden/>
          </w:rPr>
          <w:fldChar w:fldCharType="separate"/>
        </w:r>
        <w:r w:rsidR="00740B99">
          <w:rPr>
            <w:webHidden/>
          </w:rPr>
          <w:t>32</w:t>
        </w:r>
        <w:r>
          <w:rPr>
            <w:webHidden/>
          </w:rPr>
          <w:fldChar w:fldCharType="end"/>
        </w:r>
      </w:hyperlink>
    </w:p>
    <w:p w14:paraId="4209A837" w14:textId="7CC8F95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56" w:history="1">
        <w:r w:rsidRPr="007B1306">
          <w:rPr>
            <w:rStyle w:val="a3"/>
            <w:noProof/>
          </w:rPr>
          <w:t>РИА Новости, 10.10.2025, Число сотрудников пенсионного и предпенсионного возраста выросло на 30% в 2025 в РФ</w:t>
        </w:r>
        <w:r>
          <w:rPr>
            <w:noProof/>
            <w:webHidden/>
          </w:rPr>
          <w:tab/>
        </w:r>
        <w:r>
          <w:rPr>
            <w:noProof/>
            <w:webHidden/>
          </w:rPr>
          <w:fldChar w:fldCharType="begin"/>
        </w:r>
        <w:r>
          <w:rPr>
            <w:noProof/>
            <w:webHidden/>
          </w:rPr>
          <w:instrText xml:space="preserve"> PAGEREF _Toc211234556 \h </w:instrText>
        </w:r>
        <w:r>
          <w:rPr>
            <w:noProof/>
            <w:webHidden/>
          </w:rPr>
        </w:r>
        <w:r>
          <w:rPr>
            <w:noProof/>
            <w:webHidden/>
          </w:rPr>
          <w:fldChar w:fldCharType="separate"/>
        </w:r>
        <w:r w:rsidR="00740B99">
          <w:rPr>
            <w:noProof/>
            <w:webHidden/>
          </w:rPr>
          <w:t>33</w:t>
        </w:r>
        <w:r>
          <w:rPr>
            <w:noProof/>
            <w:webHidden/>
          </w:rPr>
          <w:fldChar w:fldCharType="end"/>
        </w:r>
      </w:hyperlink>
    </w:p>
    <w:p w14:paraId="07871B54" w14:textId="5CAC6DCE" w:rsidR="00E40E0B" w:rsidRDefault="00E40E0B">
      <w:pPr>
        <w:pStyle w:val="31"/>
        <w:rPr>
          <w:rFonts w:asciiTheme="minorHAnsi" w:eastAsiaTheme="minorEastAsia" w:hAnsiTheme="minorHAnsi" w:cstheme="minorBidi"/>
          <w:kern w:val="2"/>
          <w14:ligatures w14:val="standardContextual"/>
        </w:rPr>
      </w:pPr>
      <w:hyperlink w:anchor="_Toc211234557" w:history="1">
        <w:r w:rsidRPr="007B1306">
          <w:rPr>
            <w:rStyle w:val="a3"/>
          </w:rPr>
          <w:t>Количество работников пенсионного и предпенсионного возраста выросло на 30% за восемь месяцев года по сравнению с таким же периодом 2024 года в России, следует из совместного исследования hh.ru и негосударственного пенсионного фонда "Эволюция", которое есть в распоряжении РИА Новости.</w:t>
        </w:r>
        <w:r>
          <w:rPr>
            <w:webHidden/>
          </w:rPr>
          <w:tab/>
        </w:r>
        <w:r>
          <w:rPr>
            <w:webHidden/>
          </w:rPr>
          <w:fldChar w:fldCharType="begin"/>
        </w:r>
        <w:r>
          <w:rPr>
            <w:webHidden/>
          </w:rPr>
          <w:instrText xml:space="preserve"> PAGEREF _Toc211234557 \h </w:instrText>
        </w:r>
        <w:r>
          <w:rPr>
            <w:webHidden/>
          </w:rPr>
        </w:r>
        <w:r>
          <w:rPr>
            <w:webHidden/>
          </w:rPr>
          <w:fldChar w:fldCharType="separate"/>
        </w:r>
        <w:r w:rsidR="00740B99">
          <w:rPr>
            <w:webHidden/>
          </w:rPr>
          <w:t>33</w:t>
        </w:r>
        <w:r>
          <w:rPr>
            <w:webHidden/>
          </w:rPr>
          <w:fldChar w:fldCharType="end"/>
        </w:r>
      </w:hyperlink>
    </w:p>
    <w:p w14:paraId="653014B8" w14:textId="5ADCC3E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58" w:history="1">
        <w:r w:rsidRPr="007B1306">
          <w:rPr>
            <w:rStyle w:val="a3"/>
            <w:noProof/>
          </w:rPr>
          <w:t>Царьград, 12.10.2025, Миллиардер дотянулся до пенсий русских стариков</w:t>
        </w:r>
        <w:r>
          <w:rPr>
            <w:noProof/>
            <w:webHidden/>
          </w:rPr>
          <w:tab/>
        </w:r>
        <w:r>
          <w:rPr>
            <w:noProof/>
            <w:webHidden/>
          </w:rPr>
          <w:fldChar w:fldCharType="begin"/>
        </w:r>
        <w:r>
          <w:rPr>
            <w:noProof/>
            <w:webHidden/>
          </w:rPr>
          <w:instrText xml:space="preserve"> PAGEREF _Toc211234558 \h </w:instrText>
        </w:r>
        <w:r>
          <w:rPr>
            <w:noProof/>
            <w:webHidden/>
          </w:rPr>
        </w:r>
        <w:r>
          <w:rPr>
            <w:noProof/>
            <w:webHidden/>
          </w:rPr>
          <w:fldChar w:fldCharType="separate"/>
        </w:r>
        <w:r w:rsidR="00740B99">
          <w:rPr>
            <w:noProof/>
            <w:webHidden/>
          </w:rPr>
          <w:t>34</w:t>
        </w:r>
        <w:r>
          <w:rPr>
            <w:noProof/>
            <w:webHidden/>
          </w:rPr>
          <w:fldChar w:fldCharType="end"/>
        </w:r>
      </w:hyperlink>
    </w:p>
    <w:p w14:paraId="0097C152" w14:textId="441C77F1" w:rsidR="00E40E0B" w:rsidRDefault="00E40E0B">
      <w:pPr>
        <w:pStyle w:val="31"/>
        <w:rPr>
          <w:rFonts w:asciiTheme="minorHAnsi" w:eastAsiaTheme="minorEastAsia" w:hAnsiTheme="minorHAnsi" w:cstheme="minorBidi"/>
          <w:kern w:val="2"/>
          <w14:ligatures w14:val="standardContextual"/>
        </w:rPr>
      </w:pPr>
      <w:hyperlink w:anchor="_Toc211234559" w:history="1">
        <w:r w:rsidRPr="007B1306">
          <w:rPr>
            <w:rStyle w:val="a3"/>
          </w:rPr>
          <w:t>Пенсии наших граждан могут оказаться под угрозой. Вместо того чтобы помогать людям решать проблемы, негосударственные пенсионные фонды (НПФ) решили использовать доверие народа для собственного обогащения. Тем более что деньги сами идут в руки. Подробнее об этом - в новой статье отдела расследований Царьграда.</w:t>
        </w:r>
        <w:r>
          <w:rPr>
            <w:webHidden/>
          </w:rPr>
          <w:tab/>
        </w:r>
        <w:r>
          <w:rPr>
            <w:webHidden/>
          </w:rPr>
          <w:fldChar w:fldCharType="begin"/>
        </w:r>
        <w:r>
          <w:rPr>
            <w:webHidden/>
          </w:rPr>
          <w:instrText xml:space="preserve"> PAGEREF _Toc211234559 \h </w:instrText>
        </w:r>
        <w:r>
          <w:rPr>
            <w:webHidden/>
          </w:rPr>
        </w:r>
        <w:r>
          <w:rPr>
            <w:webHidden/>
          </w:rPr>
          <w:fldChar w:fldCharType="separate"/>
        </w:r>
        <w:r w:rsidR="00740B99">
          <w:rPr>
            <w:webHidden/>
          </w:rPr>
          <w:t>34</w:t>
        </w:r>
        <w:r>
          <w:rPr>
            <w:webHidden/>
          </w:rPr>
          <w:fldChar w:fldCharType="end"/>
        </w:r>
      </w:hyperlink>
    </w:p>
    <w:p w14:paraId="58E01E89" w14:textId="090309A6"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60" w:history="1">
        <w:r w:rsidRPr="007B1306">
          <w:rPr>
            <w:rStyle w:val="a3"/>
            <w:noProof/>
          </w:rPr>
          <w:t>Царьград, 12.10.2025, Стариков снова обманули с пенсиями. Логичный вопрос: У Центробанка "всё в порядке"?</w:t>
        </w:r>
        <w:r>
          <w:rPr>
            <w:noProof/>
            <w:webHidden/>
          </w:rPr>
          <w:tab/>
        </w:r>
        <w:r>
          <w:rPr>
            <w:noProof/>
            <w:webHidden/>
          </w:rPr>
          <w:fldChar w:fldCharType="begin"/>
        </w:r>
        <w:r>
          <w:rPr>
            <w:noProof/>
            <w:webHidden/>
          </w:rPr>
          <w:instrText xml:space="preserve"> PAGEREF _Toc211234560 \h </w:instrText>
        </w:r>
        <w:r>
          <w:rPr>
            <w:noProof/>
            <w:webHidden/>
          </w:rPr>
        </w:r>
        <w:r>
          <w:rPr>
            <w:noProof/>
            <w:webHidden/>
          </w:rPr>
          <w:fldChar w:fldCharType="separate"/>
        </w:r>
        <w:r w:rsidR="00740B99">
          <w:rPr>
            <w:noProof/>
            <w:webHidden/>
          </w:rPr>
          <w:t>36</w:t>
        </w:r>
        <w:r>
          <w:rPr>
            <w:noProof/>
            <w:webHidden/>
          </w:rPr>
          <w:fldChar w:fldCharType="end"/>
        </w:r>
      </w:hyperlink>
    </w:p>
    <w:p w14:paraId="29004D02" w14:textId="14091E10" w:rsidR="00E40E0B" w:rsidRDefault="00E40E0B">
      <w:pPr>
        <w:pStyle w:val="31"/>
        <w:rPr>
          <w:rFonts w:asciiTheme="minorHAnsi" w:eastAsiaTheme="minorEastAsia" w:hAnsiTheme="minorHAnsi" w:cstheme="minorBidi"/>
          <w:kern w:val="2"/>
          <w14:ligatures w14:val="standardContextual"/>
        </w:rPr>
      </w:pPr>
      <w:hyperlink w:anchor="_Toc211234561" w:history="1">
        <w:r w:rsidRPr="007B1306">
          <w:rPr>
            <w:rStyle w:val="a3"/>
          </w:rPr>
          <w:t>Как заметил доктор экономических наук Валентин Катасонов, чтобы такого не было, нужно создать единый пенсионный фонд, который завязан не на финансовые рынки, а на государственный бюджет. Потому что частные пенсионные фонды, прежде всего, используются для того, чтобы обогащалась очень узкая кучка чиновников. Ситуацию с явно вышедшими из-под контроля НПФ государство должно брать в свои руки. Ещё вчера пора было.</w:t>
        </w:r>
        <w:r>
          <w:rPr>
            <w:webHidden/>
          </w:rPr>
          <w:tab/>
        </w:r>
        <w:r>
          <w:rPr>
            <w:webHidden/>
          </w:rPr>
          <w:fldChar w:fldCharType="begin"/>
        </w:r>
        <w:r>
          <w:rPr>
            <w:webHidden/>
          </w:rPr>
          <w:instrText xml:space="preserve"> PAGEREF _Toc211234561 \h </w:instrText>
        </w:r>
        <w:r>
          <w:rPr>
            <w:webHidden/>
          </w:rPr>
        </w:r>
        <w:r>
          <w:rPr>
            <w:webHidden/>
          </w:rPr>
          <w:fldChar w:fldCharType="separate"/>
        </w:r>
        <w:r w:rsidR="00740B99">
          <w:rPr>
            <w:webHidden/>
          </w:rPr>
          <w:t>36</w:t>
        </w:r>
        <w:r>
          <w:rPr>
            <w:webHidden/>
          </w:rPr>
          <w:fldChar w:fldCharType="end"/>
        </w:r>
      </w:hyperlink>
    </w:p>
    <w:p w14:paraId="0B96FF80" w14:textId="08250E34" w:rsidR="00E40E0B" w:rsidRDefault="00E40E0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234562" w:history="1">
        <w:r w:rsidRPr="007B130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_Toc211234562 \h </w:instrText>
        </w:r>
        <w:r>
          <w:rPr>
            <w:noProof/>
            <w:webHidden/>
          </w:rPr>
        </w:r>
        <w:r>
          <w:rPr>
            <w:noProof/>
            <w:webHidden/>
          </w:rPr>
          <w:fldChar w:fldCharType="separate"/>
        </w:r>
        <w:r w:rsidR="00740B99">
          <w:rPr>
            <w:noProof/>
            <w:webHidden/>
          </w:rPr>
          <w:t>38</w:t>
        </w:r>
        <w:r>
          <w:rPr>
            <w:noProof/>
            <w:webHidden/>
          </w:rPr>
          <w:fldChar w:fldCharType="end"/>
        </w:r>
      </w:hyperlink>
    </w:p>
    <w:p w14:paraId="3AD486B3" w14:textId="2C67261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63" w:history="1">
        <w:r w:rsidRPr="007B1306">
          <w:rPr>
            <w:rStyle w:val="a3"/>
            <w:noProof/>
          </w:rPr>
          <w:t>Радиостанция Серебряный дождь, 10.10.2025, Программа долгосрочных сбережений не популярна у россиян</w:t>
        </w:r>
        <w:r>
          <w:rPr>
            <w:noProof/>
            <w:webHidden/>
          </w:rPr>
          <w:tab/>
        </w:r>
        <w:r>
          <w:rPr>
            <w:noProof/>
            <w:webHidden/>
          </w:rPr>
          <w:fldChar w:fldCharType="begin"/>
        </w:r>
        <w:r>
          <w:rPr>
            <w:noProof/>
            <w:webHidden/>
          </w:rPr>
          <w:instrText xml:space="preserve"> PAGEREF _Toc211234563 \h </w:instrText>
        </w:r>
        <w:r>
          <w:rPr>
            <w:noProof/>
            <w:webHidden/>
          </w:rPr>
        </w:r>
        <w:r>
          <w:rPr>
            <w:noProof/>
            <w:webHidden/>
          </w:rPr>
          <w:fldChar w:fldCharType="separate"/>
        </w:r>
        <w:r w:rsidR="00740B99">
          <w:rPr>
            <w:noProof/>
            <w:webHidden/>
          </w:rPr>
          <w:t>38</w:t>
        </w:r>
        <w:r>
          <w:rPr>
            <w:noProof/>
            <w:webHidden/>
          </w:rPr>
          <w:fldChar w:fldCharType="end"/>
        </w:r>
      </w:hyperlink>
    </w:p>
    <w:p w14:paraId="06405986" w14:textId="2125F847" w:rsidR="00E40E0B" w:rsidRDefault="00E40E0B">
      <w:pPr>
        <w:pStyle w:val="31"/>
        <w:rPr>
          <w:rFonts w:asciiTheme="minorHAnsi" w:eastAsiaTheme="minorEastAsia" w:hAnsiTheme="minorHAnsi" w:cstheme="minorBidi"/>
          <w:kern w:val="2"/>
          <w14:ligatures w14:val="standardContextual"/>
        </w:rPr>
      </w:pPr>
      <w:hyperlink w:anchor="_Toc211234564" w:history="1">
        <w:r w:rsidRPr="007B1306">
          <w:rPr>
            <w:rStyle w:val="a3"/>
          </w:rPr>
          <w:t>Программа долгосрочных сбережений не популярна у россиян. По оценке газеты "Коммерсант", за два года в неё перевели свои пенсионные накопления менее 1 миллиона человек. При том, что накопительную пенсию формируют 35 миллионов граждан. Аналитики объясняют слабый интерес к Программе долгосрочных сбережений тем, что люди итак ждут выплат по уже накопленным пенсиям и не очень понимают, что такое ПДС и зачем она нужна. Банки надеются на рост интереса, особенно если ставки по вкладам будут снижаться.</w:t>
        </w:r>
        <w:r>
          <w:rPr>
            <w:webHidden/>
          </w:rPr>
          <w:tab/>
        </w:r>
        <w:r>
          <w:rPr>
            <w:webHidden/>
          </w:rPr>
          <w:fldChar w:fldCharType="begin"/>
        </w:r>
        <w:r>
          <w:rPr>
            <w:webHidden/>
          </w:rPr>
          <w:instrText xml:space="preserve"> PAGEREF _Toc211234564 \h </w:instrText>
        </w:r>
        <w:r>
          <w:rPr>
            <w:webHidden/>
          </w:rPr>
        </w:r>
        <w:r>
          <w:rPr>
            <w:webHidden/>
          </w:rPr>
          <w:fldChar w:fldCharType="separate"/>
        </w:r>
        <w:r w:rsidR="00740B99">
          <w:rPr>
            <w:webHidden/>
          </w:rPr>
          <w:t>38</w:t>
        </w:r>
        <w:r>
          <w:rPr>
            <w:webHidden/>
          </w:rPr>
          <w:fldChar w:fldCharType="end"/>
        </w:r>
      </w:hyperlink>
    </w:p>
    <w:p w14:paraId="6DB70AA5" w14:textId="01ED4A06"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65" w:history="1">
        <w:r w:rsidRPr="007B1306">
          <w:rPr>
            <w:rStyle w:val="a3"/>
            <w:noProof/>
          </w:rPr>
          <w:t>Российская газета, 11.10.2025, Анатолий Аксаков - о снижении ключевой ставки, новой льготной ипотеке и зарплате в цифровых рублях</w:t>
        </w:r>
        <w:r>
          <w:rPr>
            <w:noProof/>
            <w:webHidden/>
          </w:rPr>
          <w:tab/>
        </w:r>
        <w:r>
          <w:rPr>
            <w:noProof/>
            <w:webHidden/>
          </w:rPr>
          <w:fldChar w:fldCharType="begin"/>
        </w:r>
        <w:r>
          <w:rPr>
            <w:noProof/>
            <w:webHidden/>
          </w:rPr>
          <w:instrText xml:space="preserve"> PAGEREF _Toc211234565 \h </w:instrText>
        </w:r>
        <w:r>
          <w:rPr>
            <w:noProof/>
            <w:webHidden/>
          </w:rPr>
        </w:r>
        <w:r>
          <w:rPr>
            <w:noProof/>
            <w:webHidden/>
          </w:rPr>
          <w:fldChar w:fldCharType="separate"/>
        </w:r>
        <w:r w:rsidR="00740B99">
          <w:rPr>
            <w:noProof/>
            <w:webHidden/>
          </w:rPr>
          <w:t>38</w:t>
        </w:r>
        <w:r>
          <w:rPr>
            <w:noProof/>
            <w:webHidden/>
          </w:rPr>
          <w:fldChar w:fldCharType="end"/>
        </w:r>
      </w:hyperlink>
    </w:p>
    <w:p w14:paraId="22205926" w14:textId="5E4D3BBA" w:rsidR="00E40E0B" w:rsidRDefault="00E40E0B">
      <w:pPr>
        <w:pStyle w:val="31"/>
        <w:rPr>
          <w:rFonts w:asciiTheme="minorHAnsi" w:eastAsiaTheme="minorEastAsia" w:hAnsiTheme="minorHAnsi" w:cstheme="minorBidi"/>
          <w:kern w:val="2"/>
          <w14:ligatures w14:val="standardContextual"/>
        </w:rPr>
      </w:pPr>
      <w:hyperlink w:anchor="_Toc211234566" w:history="1">
        <w:r w:rsidRPr="007B1306">
          <w:rPr>
            <w:rStyle w:val="a3"/>
          </w:rPr>
          <w:t>Ключевая ставка Центробанка вряд ли опустится ниже 15% в 2025 году, новый виток цен рынку жилья не грозит, а перевод накопительной части пенсий россиян в программу долгосрочных сбережений будет добровольным. На эти и другие вопросы в интервью "Российской газете" ответил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_Toc211234566 \h </w:instrText>
        </w:r>
        <w:r>
          <w:rPr>
            <w:webHidden/>
          </w:rPr>
        </w:r>
        <w:r>
          <w:rPr>
            <w:webHidden/>
          </w:rPr>
          <w:fldChar w:fldCharType="separate"/>
        </w:r>
        <w:r w:rsidR="00740B99">
          <w:rPr>
            <w:webHidden/>
          </w:rPr>
          <w:t>38</w:t>
        </w:r>
        <w:r>
          <w:rPr>
            <w:webHidden/>
          </w:rPr>
          <w:fldChar w:fldCharType="end"/>
        </w:r>
      </w:hyperlink>
    </w:p>
    <w:p w14:paraId="4E08CE5C" w14:textId="1C558E5A"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67" w:history="1">
        <w:r w:rsidRPr="007B1306">
          <w:rPr>
            <w:rStyle w:val="a3"/>
            <w:noProof/>
          </w:rPr>
          <w:t>РИА Финмаркет, 10.10.2025, Размер налогового вычета по семейным инструментам сбережений увеличится до 1 млн руб.</w:t>
        </w:r>
        <w:r>
          <w:rPr>
            <w:noProof/>
            <w:webHidden/>
          </w:rPr>
          <w:tab/>
        </w:r>
        <w:r>
          <w:rPr>
            <w:noProof/>
            <w:webHidden/>
          </w:rPr>
          <w:fldChar w:fldCharType="begin"/>
        </w:r>
        <w:r>
          <w:rPr>
            <w:noProof/>
            <w:webHidden/>
          </w:rPr>
          <w:instrText xml:space="preserve"> PAGEREF _Toc211234567 \h </w:instrText>
        </w:r>
        <w:r>
          <w:rPr>
            <w:noProof/>
            <w:webHidden/>
          </w:rPr>
        </w:r>
        <w:r>
          <w:rPr>
            <w:noProof/>
            <w:webHidden/>
          </w:rPr>
          <w:fldChar w:fldCharType="separate"/>
        </w:r>
        <w:r w:rsidR="00740B99">
          <w:rPr>
            <w:noProof/>
            <w:webHidden/>
          </w:rPr>
          <w:t>39</w:t>
        </w:r>
        <w:r>
          <w:rPr>
            <w:noProof/>
            <w:webHidden/>
          </w:rPr>
          <w:fldChar w:fldCharType="end"/>
        </w:r>
      </w:hyperlink>
    </w:p>
    <w:p w14:paraId="42E18B2B" w14:textId="368D600C" w:rsidR="00E40E0B" w:rsidRDefault="00E40E0B">
      <w:pPr>
        <w:pStyle w:val="31"/>
        <w:rPr>
          <w:rFonts w:asciiTheme="minorHAnsi" w:eastAsiaTheme="minorEastAsia" w:hAnsiTheme="minorHAnsi" w:cstheme="minorBidi"/>
          <w:kern w:val="2"/>
          <w14:ligatures w14:val="standardContextual"/>
        </w:rPr>
      </w:pPr>
      <w:hyperlink w:anchor="_Toc211234568" w:history="1">
        <w:r w:rsidRPr="007B1306">
          <w:rPr>
            <w:rStyle w:val="a3"/>
          </w:rPr>
          <w:t>Правительство РФ одобрило поправки в Налоговый кодекс об увеличении налогового вычета по продуктам долгосрочных сбережений для семей с детьми с 400 тыс. до 500 тыс. рублей на каждого родителя, сообщил Минфин.</w:t>
        </w:r>
        <w:r>
          <w:rPr>
            <w:webHidden/>
          </w:rPr>
          <w:tab/>
        </w:r>
        <w:r>
          <w:rPr>
            <w:webHidden/>
          </w:rPr>
          <w:fldChar w:fldCharType="begin"/>
        </w:r>
        <w:r>
          <w:rPr>
            <w:webHidden/>
          </w:rPr>
          <w:instrText xml:space="preserve"> PAGEREF _Toc211234568 \h </w:instrText>
        </w:r>
        <w:r>
          <w:rPr>
            <w:webHidden/>
          </w:rPr>
        </w:r>
        <w:r>
          <w:rPr>
            <w:webHidden/>
          </w:rPr>
          <w:fldChar w:fldCharType="separate"/>
        </w:r>
        <w:r w:rsidR="00740B99">
          <w:rPr>
            <w:webHidden/>
          </w:rPr>
          <w:t>39</w:t>
        </w:r>
        <w:r>
          <w:rPr>
            <w:webHidden/>
          </w:rPr>
          <w:fldChar w:fldCharType="end"/>
        </w:r>
      </w:hyperlink>
    </w:p>
    <w:p w14:paraId="61A4D21A" w14:textId="6FC031A5"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69" w:history="1">
        <w:r w:rsidRPr="007B1306">
          <w:rPr>
            <w:rStyle w:val="a3"/>
            <w:noProof/>
          </w:rPr>
          <w:t>РИА Новости, 10.10.2025, Кабмин одобрил налоговый вычет родителям на взносы в 1 млн руб по долгосрочным сбережениям</w:t>
        </w:r>
        <w:r>
          <w:rPr>
            <w:noProof/>
            <w:webHidden/>
          </w:rPr>
          <w:tab/>
        </w:r>
        <w:r>
          <w:rPr>
            <w:noProof/>
            <w:webHidden/>
          </w:rPr>
          <w:fldChar w:fldCharType="begin"/>
        </w:r>
        <w:r>
          <w:rPr>
            <w:noProof/>
            <w:webHidden/>
          </w:rPr>
          <w:instrText xml:space="preserve"> PAGEREF _Toc211234569 \h </w:instrText>
        </w:r>
        <w:r>
          <w:rPr>
            <w:noProof/>
            <w:webHidden/>
          </w:rPr>
        </w:r>
        <w:r>
          <w:rPr>
            <w:noProof/>
            <w:webHidden/>
          </w:rPr>
          <w:fldChar w:fldCharType="separate"/>
        </w:r>
        <w:r w:rsidR="00740B99">
          <w:rPr>
            <w:noProof/>
            <w:webHidden/>
          </w:rPr>
          <w:t>40</w:t>
        </w:r>
        <w:r>
          <w:rPr>
            <w:noProof/>
            <w:webHidden/>
          </w:rPr>
          <w:fldChar w:fldCharType="end"/>
        </w:r>
      </w:hyperlink>
    </w:p>
    <w:p w14:paraId="0B1D155A" w14:textId="43621D95" w:rsidR="00E40E0B" w:rsidRDefault="00E40E0B">
      <w:pPr>
        <w:pStyle w:val="31"/>
        <w:rPr>
          <w:rFonts w:asciiTheme="minorHAnsi" w:eastAsiaTheme="minorEastAsia" w:hAnsiTheme="minorHAnsi" w:cstheme="minorBidi"/>
          <w:kern w:val="2"/>
          <w14:ligatures w14:val="standardContextual"/>
        </w:rPr>
      </w:pPr>
      <w:hyperlink w:anchor="_Toc211234570" w:history="1">
        <w:r w:rsidRPr="007B1306">
          <w:rPr>
            <w:rStyle w:val="a3"/>
          </w:rPr>
          <w:t>Взнос по долгосрочным сбережениям для налогового вычета для семей увеличится до 1 миллиона рублей на обоих родителей, соответствующие поправки одобрил кабмин, сообщает Минфин РФ.</w:t>
        </w:r>
        <w:r>
          <w:rPr>
            <w:webHidden/>
          </w:rPr>
          <w:tab/>
        </w:r>
        <w:r>
          <w:rPr>
            <w:webHidden/>
          </w:rPr>
          <w:fldChar w:fldCharType="begin"/>
        </w:r>
        <w:r>
          <w:rPr>
            <w:webHidden/>
          </w:rPr>
          <w:instrText xml:space="preserve"> PAGEREF _Toc211234570 \h </w:instrText>
        </w:r>
        <w:r>
          <w:rPr>
            <w:webHidden/>
          </w:rPr>
        </w:r>
        <w:r>
          <w:rPr>
            <w:webHidden/>
          </w:rPr>
          <w:fldChar w:fldCharType="separate"/>
        </w:r>
        <w:r w:rsidR="00740B99">
          <w:rPr>
            <w:webHidden/>
          </w:rPr>
          <w:t>40</w:t>
        </w:r>
        <w:r>
          <w:rPr>
            <w:webHidden/>
          </w:rPr>
          <w:fldChar w:fldCharType="end"/>
        </w:r>
      </w:hyperlink>
    </w:p>
    <w:p w14:paraId="75C8D25E" w14:textId="2C2CE1D8"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71" w:history="1">
        <w:r w:rsidRPr="007B1306">
          <w:rPr>
            <w:rStyle w:val="a3"/>
            <w:noProof/>
          </w:rPr>
          <w:t>Forbes.ru, 10.10.2025, Кабмин одобрил увеличение вычета по семейным инструментам сбережений до 1 млн рублей</w:t>
        </w:r>
        <w:r>
          <w:rPr>
            <w:noProof/>
            <w:webHidden/>
          </w:rPr>
          <w:tab/>
        </w:r>
        <w:r>
          <w:rPr>
            <w:noProof/>
            <w:webHidden/>
          </w:rPr>
          <w:fldChar w:fldCharType="begin"/>
        </w:r>
        <w:r>
          <w:rPr>
            <w:noProof/>
            <w:webHidden/>
          </w:rPr>
          <w:instrText xml:space="preserve"> PAGEREF _Toc211234571 \h </w:instrText>
        </w:r>
        <w:r>
          <w:rPr>
            <w:noProof/>
            <w:webHidden/>
          </w:rPr>
        </w:r>
        <w:r>
          <w:rPr>
            <w:noProof/>
            <w:webHidden/>
          </w:rPr>
          <w:fldChar w:fldCharType="separate"/>
        </w:r>
        <w:r w:rsidR="00740B99">
          <w:rPr>
            <w:noProof/>
            <w:webHidden/>
          </w:rPr>
          <w:t>40</w:t>
        </w:r>
        <w:r>
          <w:rPr>
            <w:noProof/>
            <w:webHidden/>
          </w:rPr>
          <w:fldChar w:fldCharType="end"/>
        </w:r>
      </w:hyperlink>
    </w:p>
    <w:p w14:paraId="343B5497" w14:textId="5C1983F4" w:rsidR="00E40E0B" w:rsidRDefault="00E40E0B">
      <w:pPr>
        <w:pStyle w:val="31"/>
        <w:rPr>
          <w:rFonts w:asciiTheme="minorHAnsi" w:eastAsiaTheme="minorEastAsia" w:hAnsiTheme="minorHAnsi" w:cstheme="minorBidi"/>
          <w:kern w:val="2"/>
          <w14:ligatures w14:val="standardContextual"/>
        </w:rPr>
      </w:pPr>
      <w:hyperlink w:anchor="_Toc211234572" w:history="1">
        <w:r w:rsidRPr="007B1306">
          <w:rPr>
            <w:rStyle w:val="a3"/>
          </w:rPr>
          <w:t>Правительство одобрило поправки Минфина в Налоговый кодекс, согласно которым налоговый вычет по семейным инструментам сбережений в России увеличится до 1 млн рублей, сообщила пресс-служба Министерства финансов. Ведомство уточнило, что речь идет о вычете по взносам в рамках договоров долгосрочных сбережений, он вырастет с 400 000 до 500 000 рублей на каждого родителя</w:t>
        </w:r>
        <w:r>
          <w:rPr>
            <w:webHidden/>
          </w:rPr>
          <w:tab/>
        </w:r>
        <w:r>
          <w:rPr>
            <w:webHidden/>
          </w:rPr>
          <w:fldChar w:fldCharType="begin"/>
        </w:r>
        <w:r>
          <w:rPr>
            <w:webHidden/>
          </w:rPr>
          <w:instrText xml:space="preserve"> PAGEREF _Toc211234572 \h </w:instrText>
        </w:r>
        <w:r>
          <w:rPr>
            <w:webHidden/>
          </w:rPr>
        </w:r>
        <w:r>
          <w:rPr>
            <w:webHidden/>
          </w:rPr>
          <w:fldChar w:fldCharType="separate"/>
        </w:r>
        <w:r w:rsidR="00740B99">
          <w:rPr>
            <w:webHidden/>
          </w:rPr>
          <w:t>40</w:t>
        </w:r>
        <w:r>
          <w:rPr>
            <w:webHidden/>
          </w:rPr>
          <w:fldChar w:fldCharType="end"/>
        </w:r>
      </w:hyperlink>
    </w:p>
    <w:p w14:paraId="6328E2D2" w14:textId="384AD24A"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73" w:history="1">
        <w:r w:rsidRPr="007B1306">
          <w:rPr>
            <w:rStyle w:val="a3"/>
            <w:noProof/>
          </w:rPr>
          <w:t>minfin.gov.ru, 10.10.2025, Иван Чебесков: Программа долгосрочных сбережений имеет большой потенциал, нужно продолжать ее развивать</w:t>
        </w:r>
        <w:r>
          <w:rPr>
            <w:noProof/>
            <w:webHidden/>
          </w:rPr>
          <w:tab/>
        </w:r>
        <w:r>
          <w:rPr>
            <w:noProof/>
            <w:webHidden/>
          </w:rPr>
          <w:fldChar w:fldCharType="begin"/>
        </w:r>
        <w:r>
          <w:rPr>
            <w:noProof/>
            <w:webHidden/>
          </w:rPr>
          <w:instrText xml:space="preserve"> PAGEREF _Toc211234573 \h </w:instrText>
        </w:r>
        <w:r>
          <w:rPr>
            <w:noProof/>
            <w:webHidden/>
          </w:rPr>
        </w:r>
        <w:r>
          <w:rPr>
            <w:noProof/>
            <w:webHidden/>
          </w:rPr>
          <w:fldChar w:fldCharType="separate"/>
        </w:r>
        <w:r w:rsidR="00740B99">
          <w:rPr>
            <w:noProof/>
            <w:webHidden/>
          </w:rPr>
          <w:t>41</w:t>
        </w:r>
        <w:r>
          <w:rPr>
            <w:noProof/>
            <w:webHidden/>
          </w:rPr>
          <w:fldChar w:fldCharType="end"/>
        </w:r>
      </w:hyperlink>
    </w:p>
    <w:p w14:paraId="32927472" w14:textId="1F82AE87" w:rsidR="00E40E0B" w:rsidRDefault="00E40E0B">
      <w:pPr>
        <w:pStyle w:val="31"/>
        <w:rPr>
          <w:rFonts w:asciiTheme="minorHAnsi" w:eastAsiaTheme="minorEastAsia" w:hAnsiTheme="minorHAnsi" w:cstheme="minorBidi"/>
          <w:kern w:val="2"/>
          <w14:ligatures w14:val="standardContextual"/>
        </w:rPr>
      </w:pPr>
      <w:hyperlink w:anchor="_Toc211234574" w:history="1">
        <w:r w:rsidRPr="007B1306">
          <w:rPr>
            <w:rStyle w:val="a3"/>
          </w:rPr>
          <w:t>Об этом сообщил заместитель министра финансов Иван Чебесков на Форуме инновационных финансовых технологий «Финополис».</w:t>
        </w:r>
        <w:r>
          <w:rPr>
            <w:webHidden/>
          </w:rPr>
          <w:tab/>
        </w:r>
        <w:r>
          <w:rPr>
            <w:webHidden/>
          </w:rPr>
          <w:fldChar w:fldCharType="begin"/>
        </w:r>
        <w:r>
          <w:rPr>
            <w:webHidden/>
          </w:rPr>
          <w:instrText xml:space="preserve"> PAGEREF _Toc211234574 \h </w:instrText>
        </w:r>
        <w:r>
          <w:rPr>
            <w:webHidden/>
          </w:rPr>
        </w:r>
        <w:r>
          <w:rPr>
            <w:webHidden/>
          </w:rPr>
          <w:fldChar w:fldCharType="separate"/>
        </w:r>
        <w:r w:rsidR="00740B99">
          <w:rPr>
            <w:webHidden/>
          </w:rPr>
          <w:t>41</w:t>
        </w:r>
        <w:r>
          <w:rPr>
            <w:webHidden/>
          </w:rPr>
          <w:fldChar w:fldCharType="end"/>
        </w:r>
      </w:hyperlink>
    </w:p>
    <w:p w14:paraId="378A114E" w14:textId="63DAAFB8"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75" w:history="1">
        <w:r w:rsidRPr="007B1306">
          <w:rPr>
            <w:rStyle w:val="a3"/>
            <w:noProof/>
          </w:rPr>
          <w:t>РИА Новости, 10.10.2025, Т-Банк предлагает стимулы для расширения корпоративного ПДС</w:t>
        </w:r>
        <w:r>
          <w:rPr>
            <w:noProof/>
            <w:webHidden/>
          </w:rPr>
          <w:tab/>
        </w:r>
        <w:r>
          <w:rPr>
            <w:noProof/>
            <w:webHidden/>
          </w:rPr>
          <w:fldChar w:fldCharType="begin"/>
        </w:r>
        <w:r>
          <w:rPr>
            <w:noProof/>
            <w:webHidden/>
          </w:rPr>
          <w:instrText xml:space="preserve"> PAGEREF _Toc211234575 \h </w:instrText>
        </w:r>
        <w:r>
          <w:rPr>
            <w:noProof/>
            <w:webHidden/>
          </w:rPr>
        </w:r>
        <w:r>
          <w:rPr>
            <w:noProof/>
            <w:webHidden/>
          </w:rPr>
          <w:fldChar w:fldCharType="separate"/>
        </w:r>
        <w:r w:rsidR="00740B99">
          <w:rPr>
            <w:noProof/>
            <w:webHidden/>
          </w:rPr>
          <w:t>42</w:t>
        </w:r>
        <w:r>
          <w:rPr>
            <w:noProof/>
            <w:webHidden/>
          </w:rPr>
          <w:fldChar w:fldCharType="end"/>
        </w:r>
      </w:hyperlink>
    </w:p>
    <w:p w14:paraId="46C6B9A6" w14:textId="665410C2" w:rsidR="00E40E0B" w:rsidRDefault="00E40E0B">
      <w:pPr>
        <w:pStyle w:val="31"/>
        <w:rPr>
          <w:rFonts w:asciiTheme="minorHAnsi" w:eastAsiaTheme="minorEastAsia" w:hAnsiTheme="minorHAnsi" w:cstheme="minorBidi"/>
          <w:kern w:val="2"/>
          <w14:ligatures w14:val="standardContextual"/>
        </w:rPr>
      </w:pPr>
      <w:hyperlink w:anchor="_Toc211234576" w:history="1">
        <w:r w:rsidRPr="007B1306">
          <w:rPr>
            <w:rStyle w:val="a3"/>
          </w:rPr>
          <w:t>Работодателей нужно стимулировать к участию в корпоративной программе долгосрочных сбережений (ПДС), чтобы они делали взносы в пользу своих работников, сообщил глава группы Т-Технологии Станислав Близнюк.</w:t>
        </w:r>
        <w:r>
          <w:rPr>
            <w:webHidden/>
          </w:rPr>
          <w:tab/>
        </w:r>
        <w:r>
          <w:rPr>
            <w:webHidden/>
          </w:rPr>
          <w:fldChar w:fldCharType="begin"/>
        </w:r>
        <w:r>
          <w:rPr>
            <w:webHidden/>
          </w:rPr>
          <w:instrText xml:space="preserve"> PAGEREF _Toc211234576 \h </w:instrText>
        </w:r>
        <w:r>
          <w:rPr>
            <w:webHidden/>
          </w:rPr>
        </w:r>
        <w:r>
          <w:rPr>
            <w:webHidden/>
          </w:rPr>
          <w:fldChar w:fldCharType="separate"/>
        </w:r>
        <w:r w:rsidR="00740B99">
          <w:rPr>
            <w:webHidden/>
          </w:rPr>
          <w:t>42</w:t>
        </w:r>
        <w:r>
          <w:rPr>
            <w:webHidden/>
          </w:rPr>
          <w:fldChar w:fldCharType="end"/>
        </w:r>
      </w:hyperlink>
    </w:p>
    <w:p w14:paraId="50CCE6C0" w14:textId="0D066041"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77" w:history="1">
        <w:r w:rsidRPr="007B1306">
          <w:rPr>
            <w:rStyle w:val="a3"/>
            <w:noProof/>
          </w:rPr>
          <w:t>Frank Media, 10.10.2025, НПФ зафиксировали рост заявок на перевод накоплений в ПДС в два раза</w:t>
        </w:r>
        <w:r>
          <w:rPr>
            <w:noProof/>
            <w:webHidden/>
          </w:rPr>
          <w:tab/>
        </w:r>
        <w:r>
          <w:rPr>
            <w:noProof/>
            <w:webHidden/>
          </w:rPr>
          <w:fldChar w:fldCharType="begin"/>
        </w:r>
        <w:r>
          <w:rPr>
            <w:noProof/>
            <w:webHidden/>
          </w:rPr>
          <w:instrText xml:space="preserve"> PAGEREF _Toc211234577 \h </w:instrText>
        </w:r>
        <w:r>
          <w:rPr>
            <w:noProof/>
            <w:webHidden/>
          </w:rPr>
        </w:r>
        <w:r>
          <w:rPr>
            <w:noProof/>
            <w:webHidden/>
          </w:rPr>
          <w:fldChar w:fldCharType="separate"/>
        </w:r>
        <w:r w:rsidR="00740B99">
          <w:rPr>
            <w:noProof/>
            <w:webHidden/>
          </w:rPr>
          <w:t>43</w:t>
        </w:r>
        <w:r>
          <w:rPr>
            <w:noProof/>
            <w:webHidden/>
          </w:rPr>
          <w:fldChar w:fldCharType="end"/>
        </w:r>
      </w:hyperlink>
    </w:p>
    <w:p w14:paraId="5FBD3E99" w14:textId="5429C4AF" w:rsidR="00E40E0B" w:rsidRDefault="00E40E0B">
      <w:pPr>
        <w:pStyle w:val="31"/>
        <w:rPr>
          <w:rFonts w:asciiTheme="minorHAnsi" w:eastAsiaTheme="minorEastAsia" w:hAnsiTheme="minorHAnsi" w:cstheme="minorBidi"/>
          <w:kern w:val="2"/>
          <w14:ligatures w14:val="standardContextual"/>
        </w:rPr>
      </w:pPr>
      <w:hyperlink w:anchor="_Toc211234578" w:history="1">
        <w:r w:rsidRPr="007B1306">
          <w:rPr>
            <w:rStyle w:val="a3"/>
          </w:rPr>
          <w:t>Более 500 тыс. россиян по итогам девяти месяцев текущего года подали заявки на перевод пенсионных накоплений в программу долгосрочных сбережений, сообщает «Коммерсантъ» со ссылкой на опрос крупнейших НПФ.</w:t>
        </w:r>
        <w:r>
          <w:rPr>
            <w:webHidden/>
          </w:rPr>
          <w:tab/>
        </w:r>
        <w:r>
          <w:rPr>
            <w:webHidden/>
          </w:rPr>
          <w:fldChar w:fldCharType="begin"/>
        </w:r>
        <w:r>
          <w:rPr>
            <w:webHidden/>
          </w:rPr>
          <w:instrText xml:space="preserve"> PAGEREF _Toc211234578 \h </w:instrText>
        </w:r>
        <w:r>
          <w:rPr>
            <w:webHidden/>
          </w:rPr>
        </w:r>
        <w:r>
          <w:rPr>
            <w:webHidden/>
          </w:rPr>
          <w:fldChar w:fldCharType="separate"/>
        </w:r>
        <w:r w:rsidR="00740B99">
          <w:rPr>
            <w:webHidden/>
          </w:rPr>
          <w:t>43</w:t>
        </w:r>
        <w:r>
          <w:rPr>
            <w:webHidden/>
          </w:rPr>
          <w:fldChar w:fldCharType="end"/>
        </w:r>
      </w:hyperlink>
    </w:p>
    <w:p w14:paraId="7A174E2B" w14:textId="6D712A3A"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79" w:history="1">
        <w:r w:rsidRPr="007B1306">
          <w:rPr>
            <w:rStyle w:val="a3"/>
            <w:noProof/>
          </w:rPr>
          <w:t>Клерк.ру, 10.10.2025, Страховую сумму по детской программе долгосрочных сбережений могут увеличить</w:t>
        </w:r>
        <w:r>
          <w:rPr>
            <w:noProof/>
            <w:webHidden/>
          </w:rPr>
          <w:tab/>
        </w:r>
        <w:r>
          <w:rPr>
            <w:noProof/>
            <w:webHidden/>
          </w:rPr>
          <w:fldChar w:fldCharType="begin"/>
        </w:r>
        <w:r>
          <w:rPr>
            <w:noProof/>
            <w:webHidden/>
          </w:rPr>
          <w:instrText xml:space="preserve"> PAGEREF _Toc211234579 \h </w:instrText>
        </w:r>
        <w:r>
          <w:rPr>
            <w:noProof/>
            <w:webHidden/>
          </w:rPr>
        </w:r>
        <w:r>
          <w:rPr>
            <w:noProof/>
            <w:webHidden/>
          </w:rPr>
          <w:fldChar w:fldCharType="separate"/>
        </w:r>
        <w:r w:rsidR="00740B99">
          <w:rPr>
            <w:noProof/>
            <w:webHidden/>
          </w:rPr>
          <w:t>43</w:t>
        </w:r>
        <w:r>
          <w:rPr>
            <w:noProof/>
            <w:webHidden/>
          </w:rPr>
          <w:fldChar w:fldCharType="end"/>
        </w:r>
      </w:hyperlink>
    </w:p>
    <w:p w14:paraId="6B1EB89C" w14:textId="77B93197" w:rsidR="00E40E0B" w:rsidRDefault="00E40E0B">
      <w:pPr>
        <w:pStyle w:val="31"/>
        <w:rPr>
          <w:rFonts w:asciiTheme="minorHAnsi" w:eastAsiaTheme="minorEastAsia" w:hAnsiTheme="minorHAnsi" w:cstheme="minorBidi"/>
          <w:kern w:val="2"/>
          <w14:ligatures w14:val="standardContextual"/>
        </w:rPr>
      </w:pPr>
      <w:hyperlink w:anchor="_Toc211234580" w:history="1">
        <w:r w:rsidRPr="007B1306">
          <w:rPr>
            <w:rStyle w:val="a3"/>
          </w:rPr>
          <w:t>Минфин предлагает увеличить страховую суммы по детской программе долгосрочных сбережений до 4 млн рублей, сообщил замглавы ведомства Иван Чебесков.</w:t>
        </w:r>
        <w:r>
          <w:rPr>
            <w:webHidden/>
          </w:rPr>
          <w:tab/>
        </w:r>
        <w:r>
          <w:rPr>
            <w:webHidden/>
          </w:rPr>
          <w:fldChar w:fldCharType="begin"/>
        </w:r>
        <w:r>
          <w:rPr>
            <w:webHidden/>
          </w:rPr>
          <w:instrText xml:space="preserve"> PAGEREF _Toc211234580 \h </w:instrText>
        </w:r>
        <w:r>
          <w:rPr>
            <w:webHidden/>
          </w:rPr>
        </w:r>
        <w:r>
          <w:rPr>
            <w:webHidden/>
          </w:rPr>
          <w:fldChar w:fldCharType="separate"/>
        </w:r>
        <w:r w:rsidR="00740B99">
          <w:rPr>
            <w:webHidden/>
          </w:rPr>
          <w:t>43</w:t>
        </w:r>
        <w:r>
          <w:rPr>
            <w:webHidden/>
          </w:rPr>
          <w:fldChar w:fldCharType="end"/>
        </w:r>
      </w:hyperlink>
    </w:p>
    <w:p w14:paraId="149D3595" w14:textId="0927AB06"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81" w:history="1">
        <w:r w:rsidRPr="007B1306">
          <w:rPr>
            <w:rStyle w:val="a3"/>
            <w:noProof/>
          </w:rPr>
          <w:t>АиФ, 10.10.2025, Долгий срок. Эксперты рассказывают о стимулах для повышения культуры ПДС</w:t>
        </w:r>
        <w:r>
          <w:rPr>
            <w:noProof/>
            <w:webHidden/>
          </w:rPr>
          <w:tab/>
        </w:r>
        <w:r>
          <w:rPr>
            <w:noProof/>
            <w:webHidden/>
          </w:rPr>
          <w:fldChar w:fldCharType="begin"/>
        </w:r>
        <w:r>
          <w:rPr>
            <w:noProof/>
            <w:webHidden/>
          </w:rPr>
          <w:instrText xml:space="preserve"> PAGEREF _Toc211234581 \h </w:instrText>
        </w:r>
        <w:r>
          <w:rPr>
            <w:noProof/>
            <w:webHidden/>
          </w:rPr>
        </w:r>
        <w:r>
          <w:rPr>
            <w:noProof/>
            <w:webHidden/>
          </w:rPr>
          <w:fldChar w:fldCharType="separate"/>
        </w:r>
        <w:r w:rsidR="00740B99">
          <w:rPr>
            <w:noProof/>
            <w:webHidden/>
          </w:rPr>
          <w:t>44</w:t>
        </w:r>
        <w:r>
          <w:rPr>
            <w:noProof/>
            <w:webHidden/>
          </w:rPr>
          <w:fldChar w:fldCharType="end"/>
        </w:r>
      </w:hyperlink>
    </w:p>
    <w:p w14:paraId="6E1D40CF" w14:textId="04DFD7CC" w:rsidR="00E40E0B" w:rsidRDefault="00E40E0B">
      <w:pPr>
        <w:pStyle w:val="31"/>
        <w:rPr>
          <w:rFonts w:asciiTheme="minorHAnsi" w:eastAsiaTheme="minorEastAsia" w:hAnsiTheme="minorHAnsi" w:cstheme="minorBidi"/>
          <w:kern w:val="2"/>
          <w14:ligatures w14:val="standardContextual"/>
        </w:rPr>
      </w:pPr>
      <w:hyperlink w:anchor="_Toc211234582" w:history="1">
        <w:r w:rsidRPr="007B1306">
          <w:rPr>
            <w:rStyle w:val="a3"/>
          </w:rPr>
          <w:t>Возможность приобретения цифровых финансовых инструментов в составе пенсионных резервов обогатит инвестиционные возможности участников рынка и даст толчок к развитию нового типа продуктов на базе программы долгосрочных сбережений (ПДС). Мощнейшим стимулом для повышения культуры долгосрочных сбережений могут стать запуск детского (семейного) ПДС и вовлечение работодателей в программу. Такое мнение на сессии «Игра вдолгую: Smart-управление долгосрочными сбережениями» в рамках форума инновационных финансовых технологий «Финополис» высказала Ольга Мямлина, заместитель председателя ПСБ.</w:t>
        </w:r>
        <w:r>
          <w:rPr>
            <w:webHidden/>
          </w:rPr>
          <w:tab/>
        </w:r>
        <w:r>
          <w:rPr>
            <w:webHidden/>
          </w:rPr>
          <w:fldChar w:fldCharType="begin"/>
        </w:r>
        <w:r>
          <w:rPr>
            <w:webHidden/>
          </w:rPr>
          <w:instrText xml:space="preserve"> PAGEREF _Toc211234582 \h </w:instrText>
        </w:r>
        <w:r>
          <w:rPr>
            <w:webHidden/>
          </w:rPr>
        </w:r>
        <w:r>
          <w:rPr>
            <w:webHidden/>
          </w:rPr>
          <w:fldChar w:fldCharType="separate"/>
        </w:r>
        <w:r w:rsidR="00740B99">
          <w:rPr>
            <w:webHidden/>
          </w:rPr>
          <w:t>44</w:t>
        </w:r>
        <w:r>
          <w:rPr>
            <w:webHidden/>
          </w:rPr>
          <w:fldChar w:fldCharType="end"/>
        </w:r>
      </w:hyperlink>
    </w:p>
    <w:p w14:paraId="734C416D" w14:textId="6662F757"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83" w:history="1">
        <w:r w:rsidRPr="007B1306">
          <w:rPr>
            <w:rStyle w:val="a3"/>
            <w:noProof/>
          </w:rPr>
          <w:t>Известия, 10.10.2025, В «Т-Технологиях» призвали развивать долгосрочное мышление в бизнесе</w:t>
        </w:r>
        <w:r>
          <w:rPr>
            <w:noProof/>
            <w:webHidden/>
          </w:rPr>
          <w:tab/>
        </w:r>
        <w:r>
          <w:rPr>
            <w:noProof/>
            <w:webHidden/>
          </w:rPr>
          <w:fldChar w:fldCharType="begin"/>
        </w:r>
        <w:r>
          <w:rPr>
            <w:noProof/>
            <w:webHidden/>
          </w:rPr>
          <w:instrText xml:space="preserve"> PAGEREF _Toc211234583 \h </w:instrText>
        </w:r>
        <w:r>
          <w:rPr>
            <w:noProof/>
            <w:webHidden/>
          </w:rPr>
        </w:r>
        <w:r>
          <w:rPr>
            <w:noProof/>
            <w:webHidden/>
          </w:rPr>
          <w:fldChar w:fldCharType="separate"/>
        </w:r>
        <w:r w:rsidR="00740B99">
          <w:rPr>
            <w:noProof/>
            <w:webHidden/>
          </w:rPr>
          <w:t>44</w:t>
        </w:r>
        <w:r>
          <w:rPr>
            <w:noProof/>
            <w:webHidden/>
          </w:rPr>
          <w:fldChar w:fldCharType="end"/>
        </w:r>
      </w:hyperlink>
    </w:p>
    <w:p w14:paraId="4F76F918" w14:textId="0C42BF2E" w:rsidR="00E40E0B" w:rsidRDefault="00E40E0B">
      <w:pPr>
        <w:pStyle w:val="31"/>
        <w:rPr>
          <w:rFonts w:asciiTheme="minorHAnsi" w:eastAsiaTheme="minorEastAsia" w:hAnsiTheme="minorHAnsi" w:cstheme="minorBidi"/>
          <w:kern w:val="2"/>
          <w14:ligatures w14:val="standardContextual"/>
        </w:rPr>
      </w:pPr>
      <w:hyperlink w:anchor="_Toc211234584" w:history="1">
        <w:r w:rsidRPr="007B1306">
          <w:rPr>
            <w:rStyle w:val="a3"/>
          </w:rPr>
          <w:t>Одной из задач финтеха становится развитие долгосрочного мышления в бизнесе, заявил президент «Т-Технологий» Станислав Близнюк. Он стал участником дискуссии в рамках проходящего в Сочи форума «Финополис».</w:t>
        </w:r>
        <w:r>
          <w:rPr>
            <w:webHidden/>
          </w:rPr>
          <w:tab/>
        </w:r>
        <w:r>
          <w:rPr>
            <w:webHidden/>
          </w:rPr>
          <w:fldChar w:fldCharType="begin"/>
        </w:r>
        <w:r>
          <w:rPr>
            <w:webHidden/>
          </w:rPr>
          <w:instrText xml:space="preserve"> PAGEREF _Toc211234584 \h </w:instrText>
        </w:r>
        <w:r>
          <w:rPr>
            <w:webHidden/>
          </w:rPr>
        </w:r>
        <w:r>
          <w:rPr>
            <w:webHidden/>
          </w:rPr>
          <w:fldChar w:fldCharType="separate"/>
        </w:r>
        <w:r w:rsidR="00740B99">
          <w:rPr>
            <w:webHidden/>
          </w:rPr>
          <w:t>44</w:t>
        </w:r>
        <w:r>
          <w:rPr>
            <w:webHidden/>
          </w:rPr>
          <w:fldChar w:fldCharType="end"/>
        </w:r>
      </w:hyperlink>
    </w:p>
    <w:p w14:paraId="223EE95C" w14:textId="41587BAE"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85" w:history="1">
        <w:r w:rsidRPr="007B1306">
          <w:rPr>
            <w:rStyle w:val="a3"/>
            <w:noProof/>
          </w:rPr>
          <w:t>Газета.ру, 10.10.2025, В Т-Технологиях заявили о необходимости увеличения долгосрочного мышления</w:t>
        </w:r>
        <w:r>
          <w:rPr>
            <w:noProof/>
            <w:webHidden/>
          </w:rPr>
          <w:tab/>
        </w:r>
        <w:r>
          <w:rPr>
            <w:noProof/>
            <w:webHidden/>
          </w:rPr>
          <w:fldChar w:fldCharType="begin"/>
        </w:r>
        <w:r>
          <w:rPr>
            <w:noProof/>
            <w:webHidden/>
          </w:rPr>
          <w:instrText xml:space="preserve"> PAGEREF _Toc211234585 \h </w:instrText>
        </w:r>
        <w:r>
          <w:rPr>
            <w:noProof/>
            <w:webHidden/>
          </w:rPr>
        </w:r>
        <w:r>
          <w:rPr>
            <w:noProof/>
            <w:webHidden/>
          </w:rPr>
          <w:fldChar w:fldCharType="separate"/>
        </w:r>
        <w:r w:rsidR="00740B99">
          <w:rPr>
            <w:noProof/>
            <w:webHidden/>
          </w:rPr>
          <w:t>45</w:t>
        </w:r>
        <w:r>
          <w:rPr>
            <w:noProof/>
            <w:webHidden/>
          </w:rPr>
          <w:fldChar w:fldCharType="end"/>
        </w:r>
      </w:hyperlink>
    </w:p>
    <w:p w14:paraId="628B2784" w14:textId="254C7489" w:rsidR="00E40E0B" w:rsidRDefault="00E40E0B">
      <w:pPr>
        <w:pStyle w:val="31"/>
        <w:rPr>
          <w:rFonts w:asciiTheme="minorHAnsi" w:eastAsiaTheme="minorEastAsia" w:hAnsiTheme="minorHAnsi" w:cstheme="minorBidi"/>
          <w:kern w:val="2"/>
          <w14:ligatures w14:val="standardContextual"/>
        </w:rPr>
      </w:pPr>
      <w:hyperlink w:anchor="_Toc211234586" w:history="1">
        <w:r w:rsidRPr="007B1306">
          <w:rPr>
            <w:rStyle w:val="a3"/>
          </w:rPr>
          <w:t>В мире искусственного интеллекта долгосрочное мышление занимает очень важное место, поэтому одна из задач финтеха - развивать и раскачивать его, заявил президент Т-Технологий Станислав Близнюк в рамках форума «Финополис 2025».</w:t>
        </w:r>
        <w:r>
          <w:rPr>
            <w:webHidden/>
          </w:rPr>
          <w:tab/>
        </w:r>
        <w:r>
          <w:rPr>
            <w:webHidden/>
          </w:rPr>
          <w:fldChar w:fldCharType="begin"/>
        </w:r>
        <w:r>
          <w:rPr>
            <w:webHidden/>
          </w:rPr>
          <w:instrText xml:space="preserve"> PAGEREF _Toc211234586 \h </w:instrText>
        </w:r>
        <w:r>
          <w:rPr>
            <w:webHidden/>
          </w:rPr>
        </w:r>
        <w:r>
          <w:rPr>
            <w:webHidden/>
          </w:rPr>
          <w:fldChar w:fldCharType="separate"/>
        </w:r>
        <w:r w:rsidR="00740B99">
          <w:rPr>
            <w:webHidden/>
          </w:rPr>
          <w:t>45</w:t>
        </w:r>
        <w:r>
          <w:rPr>
            <w:webHidden/>
          </w:rPr>
          <w:fldChar w:fldCharType="end"/>
        </w:r>
      </w:hyperlink>
    </w:p>
    <w:p w14:paraId="0F77DC88" w14:textId="2E0E291C"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87" w:history="1">
        <w:r w:rsidRPr="007B1306">
          <w:rPr>
            <w:rStyle w:val="a3"/>
            <w:noProof/>
          </w:rPr>
          <w:t>Газета.ру, 10.10.2025, В России предложили дать льготы бизнесу за участие в программах долгосрочных сбережений</w:t>
        </w:r>
        <w:r>
          <w:rPr>
            <w:noProof/>
            <w:webHidden/>
          </w:rPr>
          <w:tab/>
        </w:r>
        <w:r>
          <w:rPr>
            <w:noProof/>
            <w:webHidden/>
          </w:rPr>
          <w:fldChar w:fldCharType="begin"/>
        </w:r>
        <w:r>
          <w:rPr>
            <w:noProof/>
            <w:webHidden/>
          </w:rPr>
          <w:instrText xml:space="preserve"> PAGEREF _Toc211234587 \h </w:instrText>
        </w:r>
        <w:r>
          <w:rPr>
            <w:noProof/>
            <w:webHidden/>
          </w:rPr>
        </w:r>
        <w:r>
          <w:rPr>
            <w:noProof/>
            <w:webHidden/>
          </w:rPr>
          <w:fldChar w:fldCharType="separate"/>
        </w:r>
        <w:r w:rsidR="00740B99">
          <w:rPr>
            <w:noProof/>
            <w:webHidden/>
          </w:rPr>
          <w:t>46</w:t>
        </w:r>
        <w:r>
          <w:rPr>
            <w:noProof/>
            <w:webHidden/>
          </w:rPr>
          <w:fldChar w:fldCharType="end"/>
        </w:r>
      </w:hyperlink>
    </w:p>
    <w:p w14:paraId="0453FE43" w14:textId="28B547F1" w:rsidR="00E40E0B" w:rsidRDefault="00E40E0B">
      <w:pPr>
        <w:pStyle w:val="31"/>
        <w:rPr>
          <w:rFonts w:asciiTheme="minorHAnsi" w:eastAsiaTheme="minorEastAsia" w:hAnsiTheme="minorHAnsi" w:cstheme="minorBidi"/>
          <w:kern w:val="2"/>
          <w14:ligatures w14:val="standardContextual"/>
        </w:rPr>
      </w:pPr>
      <w:hyperlink w:anchor="_Toc211234588" w:history="1">
        <w:r w:rsidRPr="007B1306">
          <w:rPr>
            <w:rStyle w:val="a3"/>
          </w:rPr>
          <w:t>Компании в России могут получить налоговые льготы за участие в программах долгосрочных сбережений (ПДС). С соответствующим предложением на форуме «Финополис» выступил глава «Т-Технологий» Станислав Близнюк.</w:t>
        </w:r>
        <w:r>
          <w:rPr>
            <w:webHidden/>
          </w:rPr>
          <w:tab/>
        </w:r>
        <w:r>
          <w:rPr>
            <w:webHidden/>
          </w:rPr>
          <w:fldChar w:fldCharType="begin"/>
        </w:r>
        <w:r>
          <w:rPr>
            <w:webHidden/>
          </w:rPr>
          <w:instrText xml:space="preserve"> PAGEREF _Toc211234588 \h </w:instrText>
        </w:r>
        <w:r>
          <w:rPr>
            <w:webHidden/>
          </w:rPr>
        </w:r>
        <w:r>
          <w:rPr>
            <w:webHidden/>
          </w:rPr>
          <w:fldChar w:fldCharType="separate"/>
        </w:r>
        <w:r w:rsidR="00740B99">
          <w:rPr>
            <w:webHidden/>
          </w:rPr>
          <w:t>46</w:t>
        </w:r>
        <w:r>
          <w:rPr>
            <w:webHidden/>
          </w:rPr>
          <w:fldChar w:fldCharType="end"/>
        </w:r>
      </w:hyperlink>
    </w:p>
    <w:p w14:paraId="254E144D" w14:textId="0446D3E7"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89" w:history="1">
        <w:r w:rsidRPr="007B1306">
          <w:rPr>
            <w:rStyle w:val="a3"/>
            <w:noProof/>
          </w:rPr>
          <w:t>Современные страховые технологии, 10.10.2025, Владислав Гусев выступил на форуме «Финнополис»</w:t>
        </w:r>
        <w:r>
          <w:rPr>
            <w:noProof/>
            <w:webHidden/>
          </w:rPr>
          <w:tab/>
        </w:r>
        <w:r>
          <w:rPr>
            <w:noProof/>
            <w:webHidden/>
          </w:rPr>
          <w:fldChar w:fldCharType="begin"/>
        </w:r>
        <w:r>
          <w:rPr>
            <w:noProof/>
            <w:webHidden/>
          </w:rPr>
          <w:instrText xml:space="preserve"> PAGEREF _Toc211234589 \h </w:instrText>
        </w:r>
        <w:r>
          <w:rPr>
            <w:noProof/>
            <w:webHidden/>
          </w:rPr>
        </w:r>
        <w:r>
          <w:rPr>
            <w:noProof/>
            <w:webHidden/>
          </w:rPr>
          <w:fldChar w:fldCharType="separate"/>
        </w:r>
        <w:r w:rsidR="00740B99">
          <w:rPr>
            <w:noProof/>
            <w:webHidden/>
          </w:rPr>
          <w:t>46</w:t>
        </w:r>
        <w:r>
          <w:rPr>
            <w:noProof/>
            <w:webHidden/>
          </w:rPr>
          <w:fldChar w:fldCharType="end"/>
        </w:r>
      </w:hyperlink>
    </w:p>
    <w:p w14:paraId="3F6D9E25" w14:textId="12F754E7" w:rsidR="00E40E0B" w:rsidRDefault="00E40E0B">
      <w:pPr>
        <w:pStyle w:val="31"/>
        <w:rPr>
          <w:rFonts w:asciiTheme="minorHAnsi" w:eastAsiaTheme="minorEastAsia" w:hAnsiTheme="minorHAnsi" w:cstheme="minorBidi"/>
          <w:kern w:val="2"/>
          <w14:ligatures w14:val="standardContextual"/>
        </w:rPr>
      </w:pPr>
      <w:hyperlink w:anchor="_Toc211234590" w:history="1">
        <w:r w:rsidRPr="007B1306">
          <w:rPr>
            <w:rStyle w:val="a3"/>
          </w:rPr>
          <w:t>Генеральный директор НПФ «Ренессанс накопления» Владислав Гусев принял участие в ключевой сессии форума «Smart-управление долгосрочными сбережениями». В своем выступлении он обозначил стратегические направления для повышения доступности и привлекательности программ долгосрочных сбережений (ПДС).</w:t>
        </w:r>
        <w:r>
          <w:rPr>
            <w:webHidden/>
          </w:rPr>
          <w:tab/>
        </w:r>
        <w:r>
          <w:rPr>
            <w:webHidden/>
          </w:rPr>
          <w:fldChar w:fldCharType="begin"/>
        </w:r>
        <w:r>
          <w:rPr>
            <w:webHidden/>
          </w:rPr>
          <w:instrText xml:space="preserve"> PAGEREF _Toc211234590 \h </w:instrText>
        </w:r>
        <w:r>
          <w:rPr>
            <w:webHidden/>
          </w:rPr>
        </w:r>
        <w:r>
          <w:rPr>
            <w:webHidden/>
          </w:rPr>
          <w:fldChar w:fldCharType="separate"/>
        </w:r>
        <w:r w:rsidR="00740B99">
          <w:rPr>
            <w:webHidden/>
          </w:rPr>
          <w:t>46</w:t>
        </w:r>
        <w:r>
          <w:rPr>
            <w:webHidden/>
          </w:rPr>
          <w:fldChar w:fldCharType="end"/>
        </w:r>
      </w:hyperlink>
    </w:p>
    <w:p w14:paraId="6B58D8EA" w14:textId="2AFA5031"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91" w:history="1">
        <w:r w:rsidRPr="007B1306">
          <w:rPr>
            <w:rStyle w:val="a3"/>
            <w:noProof/>
          </w:rPr>
          <w:t>Конкурент, 10.10.2025, Почти 730 тысяч россиян захотели перевести накопительную пенсию в ПДС в СберНПФ</w:t>
        </w:r>
        <w:r>
          <w:rPr>
            <w:noProof/>
            <w:webHidden/>
          </w:rPr>
          <w:tab/>
        </w:r>
        <w:r>
          <w:rPr>
            <w:noProof/>
            <w:webHidden/>
          </w:rPr>
          <w:fldChar w:fldCharType="begin"/>
        </w:r>
        <w:r>
          <w:rPr>
            <w:noProof/>
            <w:webHidden/>
          </w:rPr>
          <w:instrText xml:space="preserve"> PAGEREF _Toc211234591 \h </w:instrText>
        </w:r>
        <w:r>
          <w:rPr>
            <w:noProof/>
            <w:webHidden/>
          </w:rPr>
        </w:r>
        <w:r>
          <w:rPr>
            <w:noProof/>
            <w:webHidden/>
          </w:rPr>
          <w:fldChar w:fldCharType="separate"/>
        </w:r>
        <w:r w:rsidR="00740B99">
          <w:rPr>
            <w:noProof/>
            <w:webHidden/>
          </w:rPr>
          <w:t>47</w:t>
        </w:r>
        <w:r>
          <w:rPr>
            <w:noProof/>
            <w:webHidden/>
          </w:rPr>
          <w:fldChar w:fldCharType="end"/>
        </w:r>
      </w:hyperlink>
    </w:p>
    <w:p w14:paraId="4A86834A" w14:textId="2A93D6AF" w:rsidR="00E40E0B" w:rsidRDefault="00E40E0B">
      <w:pPr>
        <w:pStyle w:val="31"/>
        <w:rPr>
          <w:rFonts w:asciiTheme="minorHAnsi" w:eastAsiaTheme="minorEastAsia" w:hAnsiTheme="minorHAnsi" w:cstheme="minorBidi"/>
          <w:kern w:val="2"/>
          <w14:ligatures w14:val="standardContextual"/>
        </w:rPr>
      </w:pPr>
      <w:hyperlink w:anchor="_Toc211234592" w:history="1">
        <w:r w:rsidRPr="007B1306">
          <w:rPr>
            <w:rStyle w:val="a3"/>
          </w:rPr>
          <w:t>С начала запуска программы долгосрочных сбережений (ПДС) 728,3 тыс. россиян заявили к переводу в ПДС в СберНПФ 131,2 млрд рублей средств накопительной пенсии (ОПС). В этом году такое решение приняли уже 394,8 тыс. человек, которые подали заявки на перевод 60,4 млрд рублей. Деньги по заявлениям, оформленным в этом году, поступят на личные счета ПДС в СберНПФ уже в марте 2026 г.</w:t>
        </w:r>
        <w:r>
          <w:rPr>
            <w:webHidden/>
          </w:rPr>
          <w:tab/>
        </w:r>
        <w:r>
          <w:rPr>
            <w:webHidden/>
          </w:rPr>
          <w:fldChar w:fldCharType="begin"/>
        </w:r>
        <w:r>
          <w:rPr>
            <w:webHidden/>
          </w:rPr>
          <w:instrText xml:space="preserve"> PAGEREF _Toc211234592 \h </w:instrText>
        </w:r>
        <w:r>
          <w:rPr>
            <w:webHidden/>
          </w:rPr>
        </w:r>
        <w:r>
          <w:rPr>
            <w:webHidden/>
          </w:rPr>
          <w:fldChar w:fldCharType="separate"/>
        </w:r>
        <w:r w:rsidR="00740B99">
          <w:rPr>
            <w:webHidden/>
          </w:rPr>
          <w:t>47</w:t>
        </w:r>
        <w:r>
          <w:rPr>
            <w:webHidden/>
          </w:rPr>
          <w:fldChar w:fldCharType="end"/>
        </w:r>
      </w:hyperlink>
    </w:p>
    <w:p w14:paraId="25679882" w14:textId="01F823C5"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93" w:history="1">
        <w:r w:rsidRPr="007B1306">
          <w:rPr>
            <w:rStyle w:val="a3"/>
            <w:noProof/>
          </w:rPr>
          <w:t>Start-partnership.com, 10.10.2025, «Ингосстрах-Жизнь»: новый взгляд на пенсионные накопления с продуктом «Пенсионный доход»</w:t>
        </w:r>
        <w:r>
          <w:rPr>
            <w:noProof/>
            <w:webHidden/>
          </w:rPr>
          <w:tab/>
        </w:r>
        <w:r>
          <w:rPr>
            <w:noProof/>
            <w:webHidden/>
          </w:rPr>
          <w:fldChar w:fldCharType="begin"/>
        </w:r>
        <w:r>
          <w:rPr>
            <w:noProof/>
            <w:webHidden/>
          </w:rPr>
          <w:instrText xml:space="preserve"> PAGEREF _Toc211234593 \h </w:instrText>
        </w:r>
        <w:r>
          <w:rPr>
            <w:noProof/>
            <w:webHidden/>
          </w:rPr>
        </w:r>
        <w:r>
          <w:rPr>
            <w:noProof/>
            <w:webHidden/>
          </w:rPr>
          <w:fldChar w:fldCharType="separate"/>
        </w:r>
        <w:r w:rsidR="00740B99">
          <w:rPr>
            <w:noProof/>
            <w:webHidden/>
          </w:rPr>
          <w:t>48</w:t>
        </w:r>
        <w:r>
          <w:rPr>
            <w:noProof/>
            <w:webHidden/>
          </w:rPr>
          <w:fldChar w:fldCharType="end"/>
        </w:r>
      </w:hyperlink>
    </w:p>
    <w:p w14:paraId="125278EA" w14:textId="194EDE9F" w:rsidR="00E40E0B" w:rsidRDefault="00E40E0B">
      <w:pPr>
        <w:pStyle w:val="31"/>
        <w:rPr>
          <w:rFonts w:asciiTheme="minorHAnsi" w:eastAsiaTheme="minorEastAsia" w:hAnsiTheme="minorHAnsi" w:cstheme="minorBidi"/>
          <w:kern w:val="2"/>
          <w14:ligatures w14:val="standardContextual"/>
        </w:rPr>
      </w:pPr>
      <w:hyperlink w:anchor="_Toc211234594" w:history="1">
        <w:r w:rsidRPr="007B1306">
          <w:rPr>
            <w:rStyle w:val="a3"/>
          </w:rPr>
          <w:t>СК «Ингосстрах-Жизнь» представляет новый продукт пенсионного страхования жизни - программу «Пенсионный доход». Продукт ориентирован на 100% гарантированное приумножение как уже существующего пенсионного капитала, так и формирование желаемых накоплений в будущем.</w:t>
        </w:r>
        <w:r>
          <w:rPr>
            <w:webHidden/>
          </w:rPr>
          <w:tab/>
        </w:r>
        <w:r>
          <w:rPr>
            <w:webHidden/>
          </w:rPr>
          <w:fldChar w:fldCharType="begin"/>
        </w:r>
        <w:r>
          <w:rPr>
            <w:webHidden/>
          </w:rPr>
          <w:instrText xml:space="preserve"> PAGEREF _Toc211234594 \h </w:instrText>
        </w:r>
        <w:r>
          <w:rPr>
            <w:webHidden/>
          </w:rPr>
        </w:r>
        <w:r>
          <w:rPr>
            <w:webHidden/>
          </w:rPr>
          <w:fldChar w:fldCharType="separate"/>
        </w:r>
        <w:r w:rsidR="00740B99">
          <w:rPr>
            <w:webHidden/>
          </w:rPr>
          <w:t>48</w:t>
        </w:r>
        <w:r>
          <w:rPr>
            <w:webHidden/>
          </w:rPr>
          <w:fldChar w:fldCharType="end"/>
        </w:r>
      </w:hyperlink>
    </w:p>
    <w:p w14:paraId="00F559A4" w14:textId="1E9BEA4F"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95" w:history="1">
        <w:r w:rsidRPr="007B1306">
          <w:rPr>
            <w:rStyle w:val="a3"/>
            <w:noProof/>
          </w:rPr>
          <w:t>minfin.gov.ru, 10.10.2025, Студентам ДВФУ рассказали о возможностях Программы долгосрочных сбережений</w:t>
        </w:r>
        <w:r>
          <w:rPr>
            <w:noProof/>
            <w:webHidden/>
          </w:rPr>
          <w:tab/>
        </w:r>
        <w:r>
          <w:rPr>
            <w:noProof/>
            <w:webHidden/>
          </w:rPr>
          <w:fldChar w:fldCharType="begin"/>
        </w:r>
        <w:r>
          <w:rPr>
            <w:noProof/>
            <w:webHidden/>
          </w:rPr>
          <w:instrText xml:space="preserve"> PAGEREF _Toc211234595 \h </w:instrText>
        </w:r>
        <w:r>
          <w:rPr>
            <w:noProof/>
            <w:webHidden/>
          </w:rPr>
        </w:r>
        <w:r>
          <w:rPr>
            <w:noProof/>
            <w:webHidden/>
          </w:rPr>
          <w:fldChar w:fldCharType="separate"/>
        </w:r>
        <w:r w:rsidR="00740B99">
          <w:rPr>
            <w:noProof/>
            <w:webHidden/>
          </w:rPr>
          <w:t>49</w:t>
        </w:r>
        <w:r>
          <w:rPr>
            <w:noProof/>
            <w:webHidden/>
          </w:rPr>
          <w:fldChar w:fldCharType="end"/>
        </w:r>
      </w:hyperlink>
    </w:p>
    <w:p w14:paraId="5F7C97A2" w14:textId="52F6D3E4" w:rsidR="00E40E0B" w:rsidRDefault="00E40E0B">
      <w:pPr>
        <w:pStyle w:val="31"/>
        <w:rPr>
          <w:rFonts w:asciiTheme="minorHAnsi" w:eastAsiaTheme="minorEastAsia" w:hAnsiTheme="minorHAnsi" w:cstheme="minorBidi"/>
          <w:kern w:val="2"/>
          <w14:ligatures w14:val="standardContextual"/>
        </w:rPr>
      </w:pPr>
      <w:hyperlink w:anchor="_Toc211234596" w:history="1">
        <w:r w:rsidRPr="007B1306">
          <w:rPr>
            <w:rStyle w:val="a3"/>
          </w:rPr>
          <w:t>В Дальневосточном федеральном университете (ДВФУ) прошла лекция о государственной Программе долгосрочных сбережений (ПДС). Мероприятие для студентов Приморья провели представители Министерства финансов РФ и Национальной ассоциации негосударственных пенсионных фондов.</w:t>
        </w:r>
        <w:r>
          <w:rPr>
            <w:webHidden/>
          </w:rPr>
          <w:tab/>
        </w:r>
        <w:r>
          <w:rPr>
            <w:webHidden/>
          </w:rPr>
          <w:fldChar w:fldCharType="begin"/>
        </w:r>
        <w:r>
          <w:rPr>
            <w:webHidden/>
          </w:rPr>
          <w:instrText xml:space="preserve"> PAGEREF _Toc211234596 \h </w:instrText>
        </w:r>
        <w:r>
          <w:rPr>
            <w:webHidden/>
          </w:rPr>
        </w:r>
        <w:r>
          <w:rPr>
            <w:webHidden/>
          </w:rPr>
          <w:fldChar w:fldCharType="separate"/>
        </w:r>
        <w:r w:rsidR="00740B99">
          <w:rPr>
            <w:webHidden/>
          </w:rPr>
          <w:t>49</w:t>
        </w:r>
        <w:r>
          <w:rPr>
            <w:webHidden/>
          </w:rPr>
          <w:fldChar w:fldCharType="end"/>
        </w:r>
      </w:hyperlink>
    </w:p>
    <w:p w14:paraId="49D1FE64" w14:textId="4173C4A3" w:rsidR="00E40E0B" w:rsidRDefault="00E40E0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234597" w:history="1">
        <w:r w:rsidRPr="007B130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_Toc211234597 \h </w:instrText>
        </w:r>
        <w:r>
          <w:rPr>
            <w:noProof/>
            <w:webHidden/>
          </w:rPr>
        </w:r>
        <w:r>
          <w:rPr>
            <w:noProof/>
            <w:webHidden/>
          </w:rPr>
          <w:fldChar w:fldCharType="separate"/>
        </w:r>
        <w:r w:rsidR="00740B99">
          <w:rPr>
            <w:noProof/>
            <w:webHidden/>
          </w:rPr>
          <w:t>50</w:t>
        </w:r>
        <w:r>
          <w:rPr>
            <w:noProof/>
            <w:webHidden/>
          </w:rPr>
          <w:fldChar w:fldCharType="end"/>
        </w:r>
      </w:hyperlink>
    </w:p>
    <w:p w14:paraId="18190DC9" w14:textId="171BA101"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598" w:history="1">
        <w:r w:rsidRPr="007B1306">
          <w:rPr>
            <w:rStyle w:val="a3"/>
            <w:noProof/>
          </w:rPr>
          <w:t>Парламентская газета, 13.10.2025, Светлана Бессараб: Средняя страховая пенсия по старости в 2026 году будет 27 116 рублей</w:t>
        </w:r>
        <w:r>
          <w:rPr>
            <w:noProof/>
            <w:webHidden/>
          </w:rPr>
          <w:tab/>
        </w:r>
        <w:r>
          <w:rPr>
            <w:noProof/>
            <w:webHidden/>
          </w:rPr>
          <w:fldChar w:fldCharType="begin"/>
        </w:r>
        <w:r>
          <w:rPr>
            <w:noProof/>
            <w:webHidden/>
          </w:rPr>
          <w:instrText xml:space="preserve"> PAGEREF _Toc211234598 \h </w:instrText>
        </w:r>
        <w:r>
          <w:rPr>
            <w:noProof/>
            <w:webHidden/>
          </w:rPr>
        </w:r>
        <w:r>
          <w:rPr>
            <w:noProof/>
            <w:webHidden/>
          </w:rPr>
          <w:fldChar w:fldCharType="separate"/>
        </w:r>
        <w:r w:rsidR="00740B99">
          <w:rPr>
            <w:noProof/>
            <w:webHidden/>
          </w:rPr>
          <w:t>50</w:t>
        </w:r>
        <w:r>
          <w:rPr>
            <w:noProof/>
            <w:webHidden/>
          </w:rPr>
          <w:fldChar w:fldCharType="end"/>
        </w:r>
      </w:hyperlink>
    </w:p>
    <w:p w14:paraId="14328820" w14:textId="00A20786" w:rsidR="00E40E0B" w:rsidRDefault="00E40E0B">
      <w:pPr>
        <w:pStyle w:val="31"/>
        <w:rPr>
          <w:rFonts w:asciiTheme="minorHAnsi" w:eastAsiaTheme="minorEastAsia" w:hAnsiTheme="minorHAnsi" w:cstheme="minorBidi"/>
          <w:kern w:val="2"/>
          <w14:ligatures w14:val="standardContextual"/>
        </w:rPr>
      </w:pPr>
      <w:hyperlink w:anchor="_Toc211234599" w:history="1">
        <w:r w:rsidRPr="007B1306">
          <w:rPr>
            <w:rStyle w:val="a3"/>
          </w:rPr>
          <w:t>На пенсионные выплаты, страховые пособия и меры социальной поддержки в 2026 году предусмотрено более 18,7 триллиона рублей. Пенсии досрочно проиндексируют сразу на год: с 1 января — страховые, с 1 апреля — социальные. Повысят и страховые пособия. По временной нетрудоспособности максимальная сумма пособия достигнет более 207 тысяч рублей в месяц, по уходу за ребенком до полутора лет для работающих родителей — 83 тысячи, по беременности и родам возрастет до 955,8 тысячи за 140 дней. Об этом ранее сообщил Минтруд. Подробнее о том, как изменятся выплаты, в пресс-центре «Парламентской газеты»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_Toc211234599 \h </w:instrText>
        </w:r>
        <w:r>
          <w:rPr>
            <w:webHidden/>
          </w:rPr>
        </w:r>
        <w:r>
          <w:rPr>
            <w:webHidden/>
          </w:rPr>
          <w:fldChar w:fldCharType="separate"/>
        </w:r>
        <w:r w:rsidR="00740B99">
          <w:rPr>
            <w:webHidden/>
          </w:rPr>
          <w:t>50</w:t>
        </w:r>
        <w:r>
          <w:rPr>
            <w:webHidden/>
          </w:rPr>
          <w:fldChar w:fldCharType="end"/>
        </w:r>
      </w:hyperlink>
    </w:p>
    <w:p w14:paraId="719CFEA0" w14:textId="29C08635"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00" w:history="1">
        <w:r w:rsidRPr="007B1306">
          <w:rPr>
            <w:rStyle w:val="a3"/>
            <w:noProof/>
          </w:rPr>
          <w:t>РИА Новости, 11.10.2025, В ГД рассказали о повышении пенсии в ноябре 2025 года некоторым категориям граждан</w:t>
        </w:r>
        <w:r>
          <w:rPr>
            <w:noProof/>
            <w:webHidden/>
          </w:rPr>
          <w:tab/>
        </w:r>
        <w:r>
          <w:rPr>
            <w:noProof/>
            <w:webHidden/>
          </w:rPr>
          <w:fldChar w:fldCharType="begin"/>
        </w:r>
        <w:r>
          <w:rPr>
            <w:noProof/>
            <w:webHidden/>
          </w:rPr>
          <w:instrText xml:space="preserve"> PAGEREF _Toc211234600 \h </w:instrText>
        </w:r>
        <w:r>
          <w:rPr>
            <w:noProof/>
            <w:webHidden/>
          </w:rPr>
        </w:r>
        <w:r>
          <w:rPr>
            <w:noProof/>
            <w:webHidden/>
          </w:rPr>
          <w:fldChar w:fldCharType="separate"/>
        </w:r>
        <w:r w:rsidR="00740B99">
          <w:rPr>
            <w:noProof/>
            <w:webHidden/>
          </w:rPr>
          <w:t>52</w:t>
        </w:r>
        <w:r>
          <w:rPr>
            <w:noProof/>
            <w:webHidden/>
          </w:rPr>
          <w:fldChar w:fldCharType="end"/>
        </w:r>
      </w:hyperlink>
    </w:p>
    <w:p w14:paraId="2EE13983" w14:textId="6B649012" w:rsidR="00E40E0B" w:rsidRDefault="00E40E0B">
      <w:pPr>
        <w:pStyle w:val="31"/>
        <w:rPr>
          <w:rFonts w:asciiTheme="minorHAnsi" w:eastAsiaTheme="minorEastAsia" w:hAnsiTheme="minorHAnsi" w:cstheme="minorBidi"/>
          <w:kern w:val="2"/>
          <w14:ligatures w14:val="standardContextual"/>
        </w:rPr>
      </w:pPr>
      <w:hyperlink w:anchor="_Toc211234601" w:history="1">
        <w:r w:rsidRPr="007B1306">
          <w:rPr>
            <w:rStyle w:val="a3"/>
          </w:rPr>
          <w:t>Социальный фонд России с ноября 2025 года проводит плановый перерасчет пенсионных выплат, повышение коснется пожилых, которым исполнилось 80 лет, инвалидов первой группы, летных экипажей гражданской авиации, работников угольной отрасли, рассказал РИА Новости член комитета Госдумы по малому и среднему предпринимательству Алексей Говырин (фракция «Единая Россия»).</w:t>
        </w:r>
        <w:r>
          <w:rPr>
            <w:webHidden/>
          </w:rPr>
          <w:tab/>
        </w:r>
        <w:r>
          <w:rPr>
            <w:webHidden/>
          </w:rPr>
          <w:fldChar w:fldCharType="begin"/>
        </w:r>
        <w:r>
          <w:rPr>
            <w:webHidden/>
          </w:rPr>
          <w:instrText xml:space="preserve"> PAGEREF _Toc211234601 \h </w:instrText>
        </w:r>
        <w:r>
          <w:rPr>
            <w:webHidden/>
          </w:rPr>
        </w:r>
        <w:r>
          <w:rPr>
            <w:webHidden/>
          </w:rPr>
          <w:fldChar w:fldCharType="separate"/>
        </w:r>
        <w:r w:rsidR="00740B99">
          <w:rPr>
            <w:webHidden/>
          </w:rPr>
          <w:t>52</w:t>
        </w:r>
        <w:r>
          <w:rPr>
            <w:webHidden/>
          </w:rPr>
          <w:fldChar w:fldCharType="end"/>
        </w:r>
      </w:hyperlink>
    </w:p>
    <w:p w14:paraId="116813F6" w14:textId="43AAEEEA"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02" w:history="1">
        <w:r w:rsidRPr="007B1306">
          <w:rPr>
            <w:rStyle w:val="a3"/>
            <w:noProof/>
          </w:rPr>
          <w:t>RT, 10.10.2025, Россиянам напомнили о перерасчёте некоторых пенсий в ноябре</w:t>
        </w:r>
        <w:r>
          <w:rPr>
            <w:noProof/>
            <w:webHidden/>
          </w:rPr>
          <w:tab/>
        </w:r>
        <w:r>
          <w:rPr>
            <w:noProof/>
            <w:webHidden/>
          </w:rPr>
          <w:fldChar w:fldCharType="begin"/>
        </w:r>
        <w:r>
          <w:rPr>
            <w:noProof/>
            <w:webHidden/>
          </w:rPr>
          <w:instrText xml:space="preserve"> PAGEREF _Toc211234602 \h </w:instrText>
        </w:r>
        <w:r>
          <w:rPr>
            <w:noProof/>
            <w:webHidden/>
          </w:rPr>
        </w:r>
        <w:r>
          <w:rPr>
            <w:noProof/>
            <w:webHidden/>
          </w:rPr>
          <w:fldChar w:fldCharType="separate"/>
        </w:r>
        <w:r w:rsidR="00740B99">
          <w:rPr>
            <w:noProof/>
            <w:webHidden/>
          </w:rPr>
          <w:t>53</w:t>
        </w:r>
        <w:r>
          <w:rPr>
            <w:noProof/>
            <w:webHidden/>
          </w:rPr>
          <w:fldChar w:fldCharType="end"/>
        </w:r>
      </w:hyperlink>
    </w:p>
    <w:p w14:paraId="60D26EC6" w14:textId="7A36F94A" w:rsidR="00E40E0B" w:rsidRDefault="00E40E0B">
      <w:pPr>
        <w:pStyle w:val="31"/>
        <w:rPr>
          <w:rFonts w:asciiTheme="minorHAnsi" w:eastAsiaTheme="minorEastAsia" w:hAnsiTheme="minorHAnsi" w:cstheme="minorBidi"/>
          <w:kern w:val="2"/>
          <w14:ligatures w14:val="standardContextual"/>
        </w:rPr>
      </w:pPr>
      <w:hyperlink w:anchor="_Toc211234603" w:history="1">
        <w:r w:rsidRPr="007B1306">
          <w:rPr>
            <w:rStyle w:val="a3"/>
          </w:rPr>
          <w:t>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 рассказал RT о перерасчёте пенсий, которые производятся ежеквартально.</w:t>
        </w:r>
        <w:r>
          <w:rPr>
            <w:webHidden/>
          </w:rPr>
          <w:tab/>
        </w:r>
        <w:r>
          <w:rPr>
            <w:webHidden/>
          </w:rPr>
          <w:fldChar w:fldCharType="begin"/>
        </w:r>
        <w:r>
          <w:rPr>
            <w:webHidden/>
          </w:rPr>
          <w:instrText xml:space="preserve"> PAGEREF _Toc211234603 \h </w:instrText>
        </w:r>
        <w:r>
          <w:rPr>
            <w:webHidden/>
          </w:rPr>
        </w:r>
        <w:r>
          <w:rPr>
            <w:webHidden/>
          </w:rPr>
          <w:fldChar w:fldCharType="separate"/>
        </w:r>
        <w:r w:rsidR="00740B99">
          <w:rPr>
            <w:webHidden/>
          </w:rPr>
          <w:t>53</w:t>
        </w:r>
        <w:r>
          <w:rPr>
            <w:webHidden/>
          </w:rPr>
          <w:fldChar w:fldCharType="end"/>
        </w:r>
      </w:hyperlink>
    </w:p>
    <w:p w14:paraId="03F09ACB" w14:textId="578F614B"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04" w:history="1">
        <w:r w:rsidRPr="007B1306">
          <w:rPr>
            <w:rStyle w:val="a3"/>
            <w:noProof/>
          </w:rPr>
          <w:t>ТАСС, 11.10.2025, Депутат Говырин рассказал, кому повысят пенсию в ноябре 2025 года</w:t>
        </w:r>
        <w:r>
          <w:rPr>
            <w:noProof/>
            <w:webHidden/>
          </w:rPr>
          <w:tab/>
        </w:r>
        <w:r>
          <w:rPr>
            <w:noProof/>
            <w:webHidden/>
          </w:rPr>
          <w:fldChar w:fldCharType="begin"/>
        </w:r>
        <w:r>
          <w:rPr>
            <w:noProof/>
            <w:webHidden/>
          </w:rPr>
          <w:instrText xml:space="preserve"> PAGEREF _Toc211234604 \h </w:instrText>
        </w:r>
        <w:r>
          <w:rPr>
            <w:noProof/>
            <w:webHidden/>
          </w:rPr>
        </w:r>
        <w:r>
          <w:rPr>
            <w:noProof/>
            <w:webHidden/>
          </w:rPr>
          <w:fldChar w:fldCharType="separate"/>
        </w:r>
        <w:r w:rsidR="00740B99">
          <w:rPr>
            <w:noProof/>
            <w:webHidden/>
          </w:rPr>
          <w:t>54</w:t>
        </w:r>
        <w:r>
          <w:rPr>
            <w:noProof/>
            <w:webHidden/>
          </w:rPr>
          <w:fldChar w:fldCharType="end"/>
        </w:r>
      </w:hyperlink>
    </w:p>
    <w:p w14:paraId="406F10B3" w14:textId="014AAC12" w:rsidR="00E40E0B" w:rsidRDefault="00E40E0B">
      <w:pPr>
        <w:pStyle w:val="31"/>
        <w:rPr>
          <w:rFonts w:asciiTheme="minorHAnsi" w:eastAsiaTheme="minorEastAsia" w:hAnsiTheme="minorHAnsi" w:cstheme="minorBidi"/>
          <w:kern w:val="2"/>
          <w14:ligatures w14:val="standardContextual"/>
        </w:rPr>
      </w:pPr>
      <w:hyperlink w:anchor="_Toc211234605" w:history="1">
        <w:r w:rsidRPr="007B1306">
          <w:rPr>
            <w:rStyle w:val="a3"/>
          </w:rPr>
          <w:t>Социальный фонд РФ проведет в ноябре 2025 года очередной перерасчет пенсий: повышение коснется пожилых граждан старше 80 лет, инвалидов I группы, членов летных экипажей гражданской авиации, работников угольной промышленности, рассказал ТАСС член комитета Госдумы по МСП Алексей Говырин (фракция "Единая Россия").</w:t>
        </w:r>
        <w:r>
          <w:rPr>
            <w:webHidden/>
          </w:rPr>
          <w:tab/>
        </w:r>
        <w:r>
          <w:rPr>
            <w:webHidden/>
          </w:rPr>
          <w:fldChar w:fldCharType="begin"/>
        </w:r>
        <w:r>
          <w:rPr>
            <w:webHidden/>
          </w:rPr>
          <w:instrText xml:space="preserve"> PAGEREF _Toc211234605 \h </w:instrText>
        </w:r>
        <w:r>
          <w:rPr>
            <w:webHidden/>
          </w:rPr>
        </w:r>
        <w:r>
          <w:rPr>
            <w:webHidden/>
          </w:rPr>
          <w:fldChar w:fldCharType="separate"/>
        </w:r>
        <w:r w:rsidR="00740B99">
          <w:rPr>
            <w:webHidden/>
          </w:rPr>
          <w:t>54</w:t>
        </w:r>
        <w:r>
          <w:rPr>
            <w:webHidden/>
          </w:rPr>
          <w:fldChar w:fldCharType="end"/>
        </w:r>
      </w:hyperlink>
    </w:p>
    <w:p w14:paraId="7FE06A48" w14:textId="31AE61E5"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06" w:history="1">
        <w:r w:rsidRPr="007B1306">
          <w:rPr>
            <w:rStyle w:val="a3"/>
            <w:noProof/>
          </w:rPr>
          <w:t>RT, 12.10.2025, Россиянам напомнили о росте страховой пенсии с 1 января 2026 года</w:t>
        </w:r>
        <w:r>
          <w:rPr>
            <w:noProof/>
            <w:webHidden/>
          </w:rPr>
          <w:tab/>
        </w:r>
        <w:r>
          <w:rPr>
            <w:noProof/>
            <w:webHidden/>
          </w:rPr>
          <w:fldChar w:fldCharType="begin"/>
        </w:r>
        <w:r>
          <w:rPr>
            <w:noProof/>
            <w:webHidden/>
          </w:rPr>
          <w:instrText xml:space="preserve"> PAGEREF _Toc211234606 \h </w:instrText>
        </w:r>
        <w:r>
          <w:rPr>
            <w:noProof/>
            <w:webHidden/>
          </w:rPr>
        </w:r>
        <w:r>
          <w:rPr>
            <w:noProof/>
            <w:webHidden/>
          </w:rPr>
          <w:fldChar w:fldCharType="separate"/>
        </w:r>
        <w:r w:rsidR="00740B99">
          <w:rPr>
            <w:noProof/>
            <w:webHidden/>
          </w:rPr>
          <w:t>55</w:t>
        </w:r>
        <w:r>
          <w:rPr>
            <w:noProof/>
            <w:webHidden/>
          </w:rPr>
          <w:fldChar w:fldCharType="end"/>
        </w:r>
      </w:hyperlink>
    </w:p>
    <w:p w14:paraId="5F5A4264" w14:textId="17D0D6E6" w:rsidR="00E40E0B" w:rsidRDefault="00E40E0B">
      <w:pPr>
        <w:pStyle w:val="31"/>
        <w:rPr>
          <w:rFonts w:asciiTheme="minorHAnsi" w:eastAsiaTheme="minorEastAsia" w:hAnsiTheme="minorHAnsi" w:cstheme="minorBidi"/>
          <w:kern w:val="2"/>
          <w14:ligatures w14:val="standardContextual"/>
        </w:rPr>
      </w:pPr>
      <w:hyperlink w:anchor="_Toc211234607" w:history="1">
        <w:r w:rsidRPr="007B1306">
          <w:rPr>
            <w:rStyle w:val="a3"/>
          </w:rPr>
          <w:t>Депутат Госдумы, член комитета Госдумы по малому и среднему предпринимательству Алексей Говырин в беседе с RT напомнил, что с 1 января 2026 года страховые пенсии в России вырастут на 7,6%.</w:t>
        </w:r>
        <w:r>
          <w:rPr>
            <w:webHidden/>
          </w:rPr>
          <w:tab/>
        </w:r>
        <w:r>
          <w:rPr>
            <w:webHidden/>
          </w:rPr>
          <w:fldChar w:fldCharType="begin"/>
        </w:r>
        <w:r>
          <w:rPr>
            <w:webHidden/>
          </w:rPr>
          <w:instrText xml:space="preserve"> PAGEREF _Toc211234607 \h </w:instrText>
        </w:r>
        <w:r>
          <w:rPr>
            <w:webHidden/>
          </w:rPr>
        </w:r>
        <w:r>
          <w:rPr>
            <w:webHidden/>
          </w:rPr>
          <w:fldChar w:fldCharType="separate"/>
        </w:r>
        <w:r w:rsidR="00740B99">
          <w:rPr>
            <w:webHidden/>
          </w:rPr>
          <w:t>55</w:t>
        </w:r>
        <w:r>
          <w:rPr>
            <w:webHidden/>
          </w:rPr>
          <w:fldChar w:fldCharType="end"/>
        </w:r>
      </w:hyperlink>
    </w:p>
    <w:p w14:paraId="24B1E872" w14:textId="0889C27F"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08" w:history="1">
        <w:r w:rsidRPr="007B1306">
          <w:rPr>
            <w:rStyle w:val="a3"/>
            <w:noProof/>
          </w:rPr>
          <w:t>ТАСС, 10.10.2025, В Госдуме предложили создать реестр для учета советского стажа</w:t>
        </w:r>
        <w:r>
          <w:rPr>
            <w:noProof/>
            <w:webHidden/>
          </w:rPr>
          <w:tab/>
        </w:r>
        <w:r>
          <w:rPr>
            <w:noProof/>
            <w:webHidden/>
          </w:rPr>
          <w:fldChar w:fldCharType="begin"/>
        </w:r>
        <w:r>
          <w:rPr>
            <w:noProof/>
            <w:webHidden/>
          </w:rPr>
          <w:instrText xml:space="preserve"> PAGEREF _Toc211234608 \h </w:instrText>
        </w:r>
        <w:r>
          <w:rPr>
            <w:noProof/>
            <w:webHidden/>
          </w:rPr>
        </w:r>
        <w:r>
          <w:rPr>
            <w:noProof/>
            <w:webHidden/>
          </w:rPr>
          <w:fldChar w:fldCharType="separate"/>
        </w:r>
        <w:r w:rsidR="00740B99">
          <w:rPr>
            <w:noProof/>
            <w:webHidden/>
          </w:rPr>
          <w:t>55</w:t>
        </w:r>
        <w:r>
          <w:rPr>
            <w:noProof/>
            <w:webHidden/>
          </w:rPr>
          <w:fldChar w:fldCharType="end"/>
        </w:r>
      </w:hyperlink>
    </w:p>
    <w:p w14:paraId="582F2964" w14:textId="539F64E2" w:rsidR="00E40E0B" w:rsidRDefault="00E40E0B">
      <w:pPr>
        <w:pStyle w:val="31"/>
        <w:rPr>
          <w:rFonts w:asciiTheme="minorHAnsi" w:eastAsiaTheme="minorEastAsia" w:hAnsiTheme="minorHAnsi" w:cstheme="minorBidi"/>
          <w:kern w:val="2"/>
          <w14:ligatures w14:val="standardContextual"/>
        </w:rPr>
      </w:pPr>
      <w:hyperlink w:anchor="_Toc211234609" w:history="1">
        <w:r w:rsidRPr="007B1306">
          <w:rPr>
            <w:rStyle w:val="a3"/>
          </w:rPr>
          <w:t>Единый архивный реестр, где данные заводов будут доступны для проверки, поможет учитывать для начисления пенсий стаж людей, работавших в советское время, в частности, на заводах по табельным номерам. Об этом сообщил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r>
          <w:rPr>
            <w:webHidden/>
          </w:rPr>
          <w:tab/>
        </w:r>
        <w:r>
          <w:rPr>
            <w:webHidden/>
          </w:rPr>
          <w:fldChar w:fldCharType="begin"/>
        </w:r>
        <w:r>
          <w:rPr>
            <w:webHidden/>
          </w:rPr>
          <w:instrText xml:space="preserve"> PAGEREF _Toc211234609 \h </w:instrText>
        </w:r>
        <w:r>
          <w:rPr>
            <w:webHidden/>
          </w:rPr>
        </w:r>
        <w:r>
          <w:rPr>
            <w:webHidden/>
          </w:rPr>
          <w:fldChar w:fldCharType="separate"/>
        </w:r>
        <w:r w:rsidR="00740B99">
          <w:rPr>
            <w:webHidden/>
          </w:rPr>
          <w:t>55</w:t>
        </w:r>
        <w:r>
          <w:rPr>
            <w:webHidden/>
          </w:rPr>
          <w:fldChar w:fldCharType="end"/>
        </w:r>
      </w:hyperlink>
    </w:p>
    <w:p w14:paraId="2453C236" w14:textId="5F49604F"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10" w:history="1">
        <w:r w:rsidRPr="007B1306">
          <w:rPr>
            <w:rStyle w:val="a3"/>
            <w:noProof/>
          </w:rPr>
          <w:t>ТАСС, 10.10.2025, Миронов предложил ежеквартально индексировать пенсии</w:t>
        </w:r>
        <w:r>
          <w:rPr>
            <w:noProof/>
            <w:webHidden/>
          </w:rPr>
          <w:tab/>
        </w:r>
        <w:r>
          <w:rPr>
            <w:noProof/>
            <w:webHidden/>
          </w:rPr>
          <w:fldChar w:fldCharType="begin"/>
        </w:r>
        <w:r>
          <w:rPr>
            <w:noProof/>
            <w:webHidden/>
          </w:rPr>
          <w:instrText xml:space="preserve"> PAGEREF _Toc211234610 \h </w:instrText>
        </w:r>
        <w:r>
          <w:rPr>
            <w:noProof/>
            <w:webHidden/>
          </w:rPr>
        </w:r>
        <w:r>
          <w:rPr>
            <w:noProof/>
            <w:webHidden/>
          </w:rPr>
          <w:fldChar w:fldCharType="separate"/>
        </w:r>
        <w:r w:rsidR="00740B99">
          <w:rPr>
            <w:noProof/>
            <w:webHidden/>
          </w:rPr>
          <w:t>56</w:t>
        </w:r>
        <w:r>
          <w:rPr>
            <w:noProof/>
            <w:webHidden/>
          </w:rPr>
          <w:fldChar w:fldCharType="end"/>
        </w:r>
      </w:hyperlink>
    </w:p>
    <w:p w14:paraId="3C4E6623" w14:textId="3E9DF74A" w:rsidR="00E40E0B" w:rsidRDefault="00E40E0B">
      <w:pPr>
        <w:pStyle w:val="31"/>
        <w:rPr>
          <w:rFonts w:asciiTheme="minorHAnsi" w:eastAsiaTheme="minorEastAsia" w:hAnsiTheme="minorHAnsi" w:cstheme="minorBidi"/>
          <w:kern w:val="2"/>
          <w14:ligatures w14:val="standardContextual"/>
        </w:rPr>
      </w:pPr>
      <w:hyperlink w:anchor="_Toc211234611" w:history="1">
        <w:r w:rsidRPr="007B1306">
          <w:rPr>
            <w:rStyle w:val="a3"/>
          </w:rPr>
          <w:t>Председатель партии "Справедливая Россия - За правду" Сергей Миронов считает крайне важным ввести поквартальную индексацию пенсий.</w:t>
        </w:r>
        <w:r>
          <w:rPr>
            <w:webHidden/>
          </w:rPr>
          <w:tab/>
        </w:r>
        <w:r>
          <w:rPr>
            <w:webHidden/>
          </w:rPr>
          <w:fldChar w:fldCharType="begin"/>
        </w:r>
        <w:r>
          <w:rPr>
            <w:webHidden/>
          </w:rPr>
          <w:instrText xml:space="preserve"> PAGEREF _Toc211234611 \h </w:instrText>
        </w:r>
        <w:r>
          <w:rPr>
            <w:webHidden/>
          </w:rPr>
        </w:r>
        <w:r>
          <w:rPr>
            <w:webHidden/>
          </w:rPr>
          <w:fldChar w:fldCharType="separate"/>
        </w:r>
        <w:r w:rsidR="00740B99">
          <w:rPr>
            <w:webHidden/>
          </w:rPr>
          <w:t>56</w:t>
        </w:r>
        <w:r>
          <w:rPr>
            <w:webHidden/>
          </w:rPr>
          <w:fldChar w:fldCharType="end"/>
        </w:r>
      </w:hyperlink>
    </w:p>
    <w:p w14:paraId="26B1225C" w14:textId="131EC6E8"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12" w:history="1">
        <w:r w:rsidRPr="007B1306">
          <w:rPr>
            <w:rStyle w:val="a3"/>
            <w:noProof/>
          </w:rPr>
          <w:t>РИА Финмаркет, 10.10.2025, Минцифры РФ планирует в 2025 г запустить на госуслугах электронные пенсионные удостоверения</w:t>
        </w:r>
        <w:r>
          <w:rPr>
            <w:noProof/>
            <w:webHidden/>
          </w:rPr>
          <w:tab/>
        </w:r>
        <w:r>
          <w:rPr>
            <w:noProof/>
            <w:webHidden/>
          </w:rPr>
          <w:fldChar w:fldCharType="begin"/>
        </w:r>
        <w:r>
          <w:rPr>
            <w:noProof/>
            <w:webHidden/>
          </w:rPr>
          <w:instrText xml:space="preserve"> PAGEREF _Toc211234612 \h </w:instrText>
        </w:r>
        <w:r>
          <w:rPr>
            <w:noProof/>
            <w:webHidden/>
          </w:rPr>
        </w:r>
        <w:r>
          <w:rPr>
            <w:noProof/>
            <w:webHidden/>
          </w:rPr>
          <w:fldChar w:fldCharType="separate"/>
        </w:r>
        <w:r w:rsidR="00740B99">
          <w:rPr>
            <w:noProof/>
            <w:webHidden/>
          </w:rPr>
          <w:t>57</w:t>
        </w:r>
        <w:r>
          <w:rPr>
            <w:noProof/>
            <w:webHidden/>
          </w:rPr>
          <w:fldChar w:fldCharType="end"/>
        </w:r>
      </w:hyperlink>
    </w:p>
    <w:p w14:paraId="747FEE7F" w14:textId="7F6352E0" w:rsidR="00E40E0B" w:rsidRDefault="00E40E0B">
      <w:pPr>
        <w:pStyle w:val="31"/>
        <w:rPr>
          <w:rFonts w:asciiTheme="minorHAnsi" w:eastAsiaTheme="minorEastAsia" w:hAnsiTheme="minorHAnsi" w:cstheme="minorBidi"/>
          <w:kern w:val="2"/>
          <w14:ligatures w14:val="standardContextual"/>
        </w:rPr>
      </w:pPr>
      <w:hyperlink w:anchor="_Toc211234613" w:history="1">
        <w:r w:rsidRPr="007B1306">
          <w:rPr>
            <w:rStyle w:val="a3"/>
          </w:rPr>
          <w:t>Минцифры РФ планирует до конца года запустить на Госуслугах электронные пенсионные удостоверения, которые можно будет предъявлять взамен бумажных, сообщила директор департамента развития технологий цифровой идентификации министерства Татьяна Скворцова.</w:t>
        </w:r>
        <w:r>
          <w:rPr>
            <w:webHidden/>
          </w:rPr>
          <w:tab/>
        </w:r>
        <w:r>
          <w:rPr>
            <w:webHidden/>
          </w:rPr>
          <w:fldChar w:fldCharType="begin"/>
        </w:r>
        <w:r>
          <w:rPr>
            <w:webHidden/>
          </w:rPr>
          <w:instrText xml:space="preserve"> PAGEREF _Toc211234613 \h </w:instrText>
        </w:r>
        <w:r>
          <w:rPr>
            <w:webHidden/>
          </w:rPr>
        </w:r>
        <w:r>
          <w:rPr>
            <w:webHidden/>
          </w:rPr>
          <w:fldChar w:fldCharType="separate"/>
        </w:r>
        <w:r w:rsidR="00740B99">
          <w:rPr>
            <w:webHidden/>
          </w:rPr>
          <w:t>57</w:t>
        </w:r>
        <w:r>
          <w:rPr>
            <w:webHidden/>
          </w:rPr>
          <w:fldChar w:fldCharType="end"/>
        </w:r>
      </w:hyperlink>
    </w:p>
    <w:p w14:paraId="6AED7E7D" w14:textId="6858CE45"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14" w:history="1">
        <w:r w:rsidRPr="007B1306">
          <w:rPr>
            <w:rStyle w:val="a3"/>
            <w:noProof/>
          </w:rPr>
          <w:t>ТАСС, 12.10.2025, В Госдуме заверили, что обязательного перевода пенсий в цифровой рубль не будет</w:t>
        </w:r>
        <w:r>
          <w:rPr>
            <w:noProof/>
            <w:webHidden/>
          </w:rPr>
          <w:tab/>
        </w:r>
        <w:r>
          <w:rPr>
            <w:noProof/>
            <w:webHidden/>
          </w:rPr>
          <w:fldChar w:fldCharType="begin"/>
        </w:r>
        <w:r>
          <w:rPr>
            <w:noProof/>
            <w:webHidden/>
          </w:rPr>
          <w:instrText xml:space="preserve"> PAGEREF _Toc211234614 \h </w:instrText>
        </w:r>
        <w:r>
          <w:rPr>
            <w:noProof/>
            <w:webHidden/>
          </w:rPr>
        </w:r>
        <w:r>
          <w:rPr>
            <w:noProof/>
            <w:webHidden/>
          </w:rPr>
          <w:fldChar w:fldCharType="separate"/>
        </w:r>
        <w:r w:rsidR="00740B99">
          <w:rPr>
            <w:noProof/>
            <w:webHidden/>
          </w:rPr>
          <w:t>58</w:t>
        </w:r>
        <w:r>
          <w:rPr>
            <w:noProof/>
            <w:webHidden/>
          </w:rPr>
          <w:fldChar w:fldCharType="end"/>
        </w:r>
      </w:hyperlink>
    </w:p>
    <w:p w14:paraId="341A6118" w14:textId="1765B799" w:rsidR="00E40E0B" w:rsidRDefault="00E40E0B">
      <w:pPr>
        <w:pStyle w:val="31"/>
        <w:rPr>
          <w:rFonts w:asciiTheme="minorHAnsi" w:eastAsiaTheme="minorEastAsia" w:hAnsiTheme="minorHAnsi" w:cstheme="minorBidi"/>
          <w:kern w:val="2"/>
          <w14:ligatures w14:val="standardContextual"/>
        </w:rPr>
      </w:pPr>
      <w:hyperlink w:anchor="_Toc211234615" w:history="1">
        <w:r w:rsidRPr="007B1306">
          <w:rPr>
            <w:rStyle w:val="a3"/>
          </w:rPr>
          <w:t>Российские пенсионеры смогут продолжать получать выплаты наличными деньгами или на карту, обязательного перевода пенсий в цифровой рубль не будет. Об этом заявил в интервью ТАСС председатель комитета Госдумы по труду, соцполитике и делам ветеранов Ярослав Нилов.</w:t>
        </w:r>
        <w:r>
          <w:rPr>
            <w:webHidden/>
          </w:rPr>
          <w:tab/>
        </w:r>
        <w:r>
          <w:rPr>
            <w:webHidden/>
          </w:rPr>
          <w:fldChar w:fldCharType="begin"/>
        </w:r>
        <w:r>
          <w:rPr>
            <w:webHidden/>
          </w:rPr>
          <w:instrText xml:space="preserve"> PAGEREF _Toc211234615 \h </w:instrText>
        </w:r>
        <w:r>
          <w:rPr>
            <w:webHidden/>
          </w:rPr>
        </w:r>
        <w:r>
          <w:rPr>
            <w:webHidden/>
          </w:rPr>
          <w:fldChar w:fldCharType="separate"/>
        </w:r>
        <w:r w:rsidR="00740B99">
          <w:rPr>
            <w:webHidden/>
          </w:rPr>
          <w:t>58</w:t>
        </w:r>
        <w:r>
          <w:rPr>
            <w:webHidden/>
          </w:rPr>
          <w:fldChar w:fldCharType="end"/>
        </w:r>
      </w:hyperlink>
    </w:p>
    <w:p w14:paraId="730BADE8" w14:textId="41B013AE"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16" w:history="1">
        <w:r w:rsidRPr="007B1306">
          <w:rPr>
            <w:rStyle w:val="a3"/>
            <w:noProof/>
          </w:rPr>
          <w:t>РБК, 12.10.2025, Что такое социальная пенсия, кто ее получает, индексация в 2025 году</w:t>
        </w:r>
        <w:r>
          <w:rPr>
            <w:noProof/>
            <w:webHidden/>
          </w:rPr>
          <w:tab/>
        </w:r>
        <w:r>
          <w:rPr>
            <w:noProof/>
            <w:webHidden/>
          </w:rPr>
          <w:fldChar w:fldCharType="begin"/>
        </w:r>
        <w:r>
          <w:rPr>
            <w:noProof/>
            <w:webHidden/>
          </w:rPr>
          <w:instrText xml:space="preserve"> PAGEREF _Toc211234616 \h </w:instrText>
        </w:r>
        <w:r>
          <w:rPr>
            <w:noProof/>
            <w:webHidden/>
          </w:rPr>
        </w:r>
        <w:r>
          <w:rPr>
            <w:noProof/>
            <w:webHidden/>
          </w:rPr>
          <w:fldChar w:fldCharType="separate"/>
        </w:r>
        <w:r w:rsidR="00740B99">
          <w:rPr>
            <w:noProof/>
            <w:webHidden/>
          </w:rPr>
          <w:t>59</w:t>
        </w:r>
        <w:r>
          <w:rPr>
            <w:noProof/>
            <w:webHidden/>
          </w:rPr>
          <w:fldChar w:fldCharType="end"/>
        </w:r>
      </w:hyperlink>
    </w:p>
    <w:p w14:paraId="221B9578" w14:textId="7E7E5EB1" w:rsidR="00E40E0B" w:rsidRDefault="00E40E0B">
      <w:pPr>
        <w:pStyle w:val="31"/>
        <w:rPr>
          <w:rFonts w:asciiTheme="minorHAnsi" w:eastAsiaTheme="minorEastAsia" w:hAnsiTheme="minorHAnsi" w:cstheme="minorBidi"/>
          <w:kern w:val="2"/>
          <w14:ligatures w14:val="standardContextual"/>
        </w:rPr>
      </w:pPr>
      <w:hyperlink w:anchor="_Toc211234617" w:history="1">
        <w:r w:rsidRPr="007B1306">
          <w:rPr>
            <w:rStyle w:val="a3"/>
          </w:rPr>
          <w:t>Кому положена социальная пенсия и как изменится ее размер с апреля 2026 года, разбирались «РБК Инвестиции»</w:t>
        </w:r>
        <w:r>
          <w:rPr>
            <w:webHidden/>
          </w:rPr>
          <w:tab/>
        </w:r>
        <w:r>
          <w:rPr>
            <w:webHidden/>
          </w:rPr>
          <w:fldChar w:fldCharType="begin"/>
        </w:r>
        <w:r>
          <w:rPr>
            <w:webHidden/>
          </w:rPr>
          <w:instrText xml:space="preserve"> PAGEREF _Toc211234617 \h </w:instrText>
        </w:r>
        <w:r>
          <w:rPr>
            <w:webHidden/>
          </w:rPr>
        </w:r>
        <w:r>
          <w:rPr>
            <w:webHidden/>
          </w:rPr>
          <w:fldChar w:fldCharType="separate"/>
        </w:r>
        <w:r w:rsidR="00740B99">
          <w:rPr>
            <w:webHidden/>
          </w:rPr>
          <w:t>59</w:t>
        </w:r>
        <w:r>
          <w:rPr>
            <w:webHidden/>
          </w:rPr>
          <w:fldChar w:fldCharType="end"/>
        </w:r>
      </w:hyperlink>
    </w:p>
    <w:p w14:paraId="1741DD8F" w14:textId="14990711"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18" w:history="1">
        <w:r w:rsidRPr="007B1306">
          <w:rPr>
            <w:rStyle w:val="a3"/>
            <w:noProof/>
          </w:rPr>
          <w:t>Лента.ру, 11.10.2025, В Госдуме рассказали о повышении пенсий и соцвыплат в 2026 году</w:t>
        </w:r>
        <w:r>
          <w:rPr>
            <w:noProof/>
            <w:webHidden/>
          </w:rPr>
          <w:tab/>
        </w:r>
        <w:r>
          <w:rPr>
            <w:noProof/>
            <w:webHidden/>
          </w:rPr>
          <w:fldChar w:fldCharType="begin"/>
        </w:r>
        <w:r>
          <w:rPr>
            <w:noProof/>
            <w:webHidden/>
          </w:rPr>
          <w:instrText xml:space="preserve"> PAGEREF _Toc211234618 \h </w:instrText>
        </w:r>
        <w:r>
          <w:rPr>
            <w:noProof/>
            <w:webHidden/>
          </w:rPr>
        </w:r>
        <w:r>
          <w:rPr>
            <w:noProof/>
            <w:webHidden/>
          </w:rPr>
          <w:fldChar w:fldCharType="separate"/>
        </w:r>
        <w:r w:rsidR="00740B99">
          <w:rPr>
            <w:noProof/>
            <w:webHidden/>
          </w:rPr>
          <w:t>63</w:t>
        </w:r>
        <w:r>
          <w:rPr>
            <w:noProof/>
            <w:webHidden/>
          </w:rPr>
          <w:fldChar w:fldCharType="end"/>
        </w:r>
      </w:hyperlink>
    </w:p>
    <w:p w14:paraId="54DD7CEE" w14:textId="10E86B07" w:rsidR="00E40E0B" w:rsidRDefault="00E40E0B">
      <w:pPr>
        <w:pStyle w:val="31"/>
        <w:rPr>
          <w:rFonts w:asciiTheme="minorHAnsi" w:eastAsiaTheme="minorEastAsia" w:hAnsiTheme="minorHAnsi" w:cstheme="minorBidi"/>
          <w:kern w:val="2"/>
          <w14:ligatures w14:val="standardContextual"/>
        </w:rPr>
      </w:pPr>
      <w:hyperlink w:anchor="_Toc211234619" w:history="1">
        <w:r w:rsidRPr="007B1306">
          <w:rPr>
            <w:rStyle w:val="a3"/>
          </w:rPr>
          <w:t>В следующем году с 1 января запланировано повышение страховых пенсий, в том числе по старости, на 7,6 процента. Таким образом, в среднем страховые пенсии вырастут почти на 2 тысячи - до 27,1 тысячи рублей. Об этом «Ленте.ру»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_Toc211234619 \h </w:instrText>
        </w:r>
        <w:r>
          <w:rPr>
            <w:webHidden/>
          </w:rPr>
        </w:r>
        <w:r>
          <w:rPr>
            <w:webHidden/>
          </w:rPr>
          <w:fldChar w:fldCharType="separate"/>
        </w:r>
        <w:r w:rsidR="00740B99">
          <w:rPr>
            <w:webHidden/>
          </w:rPr>
          <w:t>63</w:t>
        </w:r>
        <w:r>
          <w:rPr>
            <w:webHidden/>
          </w:rPr>
          <w:fldChar w:fldCharType="end"/>
        </w:r>
      </w:hyperlink>
    </w:p>
    <w:p w14:paraId="500EA953" w14:textId="2B243EB5"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20" w:history="1">
        <w:r w:rsidRPr="007B1306">
          <w:rPr>
            <w:rStyle w:val="a3"/>
            <w:noProof/>
          </w:rPr>
          <w:t>Ваш Пенсионный Брокер, 10.10.2025, Средний размер пенсии по гособеспечению составит 22 617 рублей в 2026 году</w:t>
        </w:r>
        <w:r>
          <w:rPr>
            <w:noProof/>
            <w:webHidden/>
          </w:rPr>
          <w:tab/>
        </w:r>
        <w:r>
          <w:rPr>
            <w:noProof/>
            <w:webHidden/>
          </w:rPr>
          <w:fldChar w:fldCharType="begin"/>
        </w:r>
        <w:r>
          <w:rPr>
            <w:noProof/>
            <w:webHidden/>
          </w:rPr>
          <w:instrText xml:space="preserve"> PAGEREF _Toc211234620 \h </w:instrText>
        </w:r>
        <w:r>
          <w:rPr>
            <w:noProof/>
            <w:webHidden/>
          </w:rPr>
        </w:r>
        <w:r>
          <w:rPr>
            <w:noProof/>
            <w:webHidden/>
          </w:rPr>
          <w:fldChar w:fldCharType="separate"/>
        </w:r>
        <w:r w:rsidR="00740B99">
          <w:rPr>
            <w:noProof/>
            <w:webHidden/>
          </w:rPr>
          <w:t>64</w:t>
        </w:r>
        <w:r>
          <w:rPr>
            <w:noProof/>
            <w:webHidden/>
          </w:rPr>
          <w:fldChar w:fldCharType="end"/>
        </w:r>
      </w:hyperlink>
    </w:p>
    <w:p w14:paraId="5D82C073" w14:textId="47D47EAE" w:rsidR="00E40E0B" w:rsidRDefault="00E40E0B">
      <w:pPr>
        <w:pStyle w:val="31"/>
        <w:rPr>
          <w:rFonts w:asciiTheme="minorHAnsi" w:eastAsiaTheme="minorEastAsia" w:hAnsiTheme="minorHAnsi" w:cstheme="minorBidi"/>
          <w:kern w:val="2"/>
          <w14:ligatures w14:val="standardContextual"/>
        </w:rPr>
      </w:pPr>
      <w:hyperlink w:anchor="_Toc211234621" w:history="1">
        <w:r w:rsidRPr="007B1306">
          <w:rPr>
            <w:rStyle w:val="a3"/>
          </w:rPr>
          <w:t>Около триллиона рублей выделят в 2026 году на выплату пенсии по государственному пенсионному обеспечению. Об этом 8 октября заявил председатель Социального фонда Сергей Чирков на заседании Комитета Госдумы по защите семьи, вопросам отцовства, материнства и детства.</w:t>
        </w:r>
        <w:r>
          <w:rPr>
            <w:webHidden/>
          </w:rPr>
          <w:tab/>
        </w:r>
        <w:r>
          <w:rPr>
            <w:webHidden/>
          </w:rPr>
          <w:fldChar w:fldCharType="begin"/>
        </w:r>
        <w:r>
          <w:rPr>
            <w:webHidden/>
          </w:rPr>
          <w:instrText xml:space="preserve"> PAGEREF _Toc211234621 \h </w:instrText>
        </w:r>
        <w:r>
          <w:rPr>
            <w:webHidden/>
          </w:rPr>
        </w:r>
        <w:r>
          <w:rPr>
            <w:webHidden/>
          </w:rPr>
          <w:fldChar w:fldCharType="separate"/>
        </w:r>
        <w:r w:rsidR="00740B99">
          <w:rPr>
            <w:webHidden/>
          </w:rPr>
          <w:t>64</w:t>
        </w:r>
        <w:r>
          <w:rPr>
            <w:webHidden/>
          </w:rPr>
          <w:fldChar w:fldCharType="end"/>
        </w:r>
      </w:hyperlink>
    </w:p>
    <w:p w14:paraId="7C1DD9CF" w14:textId="07943307"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22" w:history="1">
        <w:r w:rsidRPr="007B1306">
          <w:rPr>
            <w:rStyle w:val="a3"/>
            <w:noProof/>
          </w:rPr>
          <w:t>Лента.ру, 10.10.2025, Средние пенсии в России просели относительно зарплат</w:t>
        </w:r>
        <w:r>
          <w:rPr>
            <w:noProof/>
            <w:webHidden/>
          </w:rPr>
          <w:tab/>
        </w:r>
        <w:r>
          <w:rPr>
            <w:noProof/>
            <w:webHidden/>
          </w:rPr>
          <w:fldChar w:fldCharType="begin"/>
        </w:r>
        <w:r>
          <w:rPr>
            <w:noProof/>
            <w:webHidden/>
          </w:rPr>
          <w:instrText xml:space="preserve"> PAGEREF _Toc211234622 \h </w:instrText>
        </w:r>
        <w:r>
          <w:rPr>
            <w:noProof/>
            <w:webHidden/>
          </w:rPr>
        </w:r>
        <w:r>
          <w:rPr>
            <w:noProof/>
            <w:webHidden/>
          </w:rPr>
          <w:fldChar w:fldCharType="separate"/>
        </w:r>
        <w:r w:rsidR="00740B99">
          <w:rPr>
            <w:noProof/>
            <w:webHidden/>
          </w:rPr>
          <w:t>64</w:t>
        </w:r>
        <w:r>
          <w:rPr>
            <w:noProof/>
            <w:webHidden/>
          </w:rPr>
          <w:fldChar w:fldCharType="end"/>
        </w:r>
      </w:hyperlink>
    </w:p>
    <w:p w14:paraId="2039D8D5" w14:textId="656F66E4" w:rsidR="00E40E0B" w:rsidRDefault="00E40E0B">
      <w:pPr>
        <w:pStyle w:val="31"/>
        <w:rPr>
          <w:rFonts w:asciiTheme="minorHAnsi" w:eastAsiaTheme="minorEastAsia" w:hAnsiTheme="minorHAnsi" w:cstheme="minorBidi"/>
          <w:kern w:val="2"/>
          <w14:ligatures w14:val="standardContextual"/>
        </w:rPr>
      </w:pPr>
      <w:hyperlink w:anchor="_Toc211234623" w:history="1">
        <w:r w:rsidRPr="007B1306">
          <w:rPr>
            <w:rStyle w:val="a3"/>
          </w:rPr>
          <w:t>В первой половине 2025 года средний размер пенсии в стране составил 23 тысячи рублей, а зарплата - 96 тысяч. О том, что выплаты уже не работающим россиянам просели по отношению к возможному заработку, со ссылкой на данные Росстата сообщает газета «Известия».</w:t>
        </w:r>
        <w:r>
          <w:rPr>
            <w:webHidden/>
          </w:rPr>
          <w:tab/>
        </w:r>
        <w:r>
          <w:rPr>
            <w:webHidden/>
          </w:rPr>
          <w:fldChar w:fldCharType="begin"/>
        </w:r>
        <w:r>
          <w:rPr>
            <w:webHidden/>
          </w:rPr>
          <w:instrText xml:space="preserve"> PAGEREF _Toc211234623 \h </w:instrText>
        </w:r>
        <w:r>
          <w:rPr>
            <w:webHidden/>
          </w:rPr>
        </w:r>
        <w:r>
          <w:rPr>
            <w:webHidden/>
          </w:rPr>
          <w:fldChar w:fldCharType="separate"/>
        </w:r>
        <w:r w:rsidR="00740B99">
          <w:rPr>
            <w:webHidden/>
          </w:rPr>
          <w:t>64</w:t>
        </w:r>
        <w:r>
          <w:rPr>
            <w:webHidden/>
          </w:rPr>
          <w:fldChar w:fldCharType="end"/>
        </w:r>
      </w:hyperlink>
    </w:p>
    <w:p w14:paraId="664015F4" w14:textId="72DFD88F"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24" w:history="1">
        <w:r w:rsidRPr="007B1306">
          <w:rPr>
            <w:rStyle w:val="a3"/>
            <w:noProof/>
          </w:rPr>
          <w:t>INFOX, 10.10.2025, Средний размер пенсий в России опустился ниже четверти от зарплат</w:t>
        </w:r>
        <w:r>
          <w:rPr>
            <w:noProof/>
            <w:webHidden/>
          </w:rPr>
          <w:tab/>
        </w:r>
        <w:r>
          <w:rPr>
            <w:noProof/>
            <w:webHidden/>
          </w:rPr>
          <w:fldChar w:fldCharType="begin"/>
        </w:r>
        <w:r>
          <w:rPr>
            <w:noProof/>
            <w:webHidden/>
          </w:rPr>
          <w:instrText xml:space="preserve"> PAGEREF _Toc211234624 \h </w:instrText>
        </w:r>
        <w:r>
          <w:rPr>
            <w:noProof/>
            <w:webHidden/>
          </w:rPr>
        </w:r>
        <w:r>
          <w:rPr>
            <w:noProof/>
            <w:webHidden/>
          </w:rPr>
          <w:fldChar w:fldCharType="separate"/>
        </w:r>
        <w:r w:rsidR="00740B99">
          <w:rPr>
            <w:noProof/>
            <w:webHidden/>
          </w:rPr>
          <w:t>65</w:t>
        </w:r>
        <w:r>
          <w:rPr>
            <w:noProof/>
            <w:webHidden/>
          </w:rPr>
          <w:fldChar w:fldCharType="end"/>
        </w:r>
      </w:hyperlink>
    </w:p>
    <w:p w14:paraId="439722C8" w14:textId="2B21E5F5" w:rsidR="00E40E0B" w:rsidRDefault="00E40E0B">
      <w:pPr>
        <w:pStyle w:val="31"/>
        <w:rPr>
          <w:rFonts w:asciiTheme="minorHAnsi" w:eastAsiaTheme="minorEastAsia" w:hAnsiTheme="minorHAnsi" w:cstheme="minorBidi"/>
          <w:kern w:val="2"/>
          <w14:ligatures w14:val="standardContextual"/>
        </w:rPr>
      </w:pPr>
      <w:hyperlink w:anchor="_Toc211234625" w:history="1">
        <w:r w:rsidRPr="007B1306">
          <w:rPr>
            <w:rStyle w:val="a3"/>
          </w:rPr>
          <w:t>В первой половине 2025 года средний уровень пенсий в России составил 23 тысячи рублей, тогда как средняя зарплата достигла 96 тысяч рублей. Как сообщают «Известия», ссылаясь на данные Росстата, выплаты пенсионерам заметно снизились в сравнении с доходом работающих граждан.</w:t>
        </w:r>
        <w:r>
          <w:rPr>
            <w:webHidden/>
          </w:rPr>
          <w:tab/>
        </w:r>
        <w:r>
          <w:rPr>
            <w:webHidden/>
          </w:rPr>
          <w:fldChar w:fldCharType="begin"/>
        </w:r>
        <w:r>
          <w:rPr>
            <w:webHidden/>
          </w:rPr>
          <w:instrText xml:space="preserve"> PAGEREF _Toc211234625 \h </w:instrText>
        </w:r>
        <w:r>
          <w:rPr>
            <w:webHidden/>
          </w:rPr>
        </w:r>
        <w:r>
          <w:rPr>
            <w:webHidden/>
          </w:rPr>
          <w:fldChar w:fldCharType="separate"/>
        </w:r>
        <w:r w:rsidR="00740B99">
          <w:rPr>
            <w:webHidden/>
          </w:rPr>
          <w:t>65</w:t>
        </w:r>
        <w:r>
          <w:rPr>
            <w:webHidden/>
          </w:rPr>
          <w:fldChar w:fldCharType="end"/>
        </w:r>
      </w:hyperlink>
    </w:p>
    <w:p w14:paraId="181E3723" w14:textId="12DB1412"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26" w:history="1">
        <w:r w:rsidRPr="007B1306">
          <w:rPr>
            <w:rStyle w:val="a3"/>
            <w:noProof/>
          </w:rPr>
          <w:t>360.ru, 10.10.2025, В Госдуме призвали спасти пенсии от «усыхания» и инфляции</w:t>
        </w:r>
        <w:r>
          <w:rPr>
            <w:noProof/>
            <w:webHidden/>
          </w:rPr>
          <w:tab/>
        </w:r>
        <w:r>
          <w:rPr>
            <w:noProof/>
            <w:webHidden/>
          </w:rPr>
          <w:fldChar w:fldCharType="begin"/>
        </w:r>
        <w:r>
          <w:rPr>
            <w:noProof/>
            <w:webHidden/>
          </w:rPr>
          <w:instrText xml:space="preserve"> PAGEREF _Toc211234626 \h </w:instrText>
        </w:r>
        <w:r>
          <w:rPr>
            <w:noProof/>
            <w:webHidden/>
          </w:rPr>
        </w:r>
        <w:r>
          <w:rPr>
            <w:noProof/>
            <w:webHidden/>
          </w:rPr>
          <w:fldChar w:fldCharType="separate"/>
        </w:r>
        <w:r w:rsidR="00740B99">
          <w:rPr>
            <w:noProof/>
            <w:webHidden/>
          </w:rPr>
          <w:t>65</w:t>
        </w:r>
        <w:r>
          <w:rPr>
            <w:noProof/>
            <w:webHidden/>
          </w:rPr>
          <w:fldChar w:fldCharType="end"/>
        </w:r>
      </w:hyperlink>
    </w:p>
    <w:p w14:paraId="5A360371" w14:textId="326A77CA" w:rsidR="00E40E0B" w:rsidRDefault="00E40E0B">
      <w:pPr>
        <w:pStyle w:val="31"/>
        <w:rPr>
          <w:rFonts w:asciiTheme="minorHAnsi" w:eastAsiaTheme="minorEastAsia" w:hAnsiTheme="minorHAnsi" w:cstheme="minorBidi"/>
          <w:kern w:val="2"/>
          <w14:ligatures w14:val="standardContextual"/>
        </w:rPr>
      </w:pPr>
      <w:hyperlink w:anchor="_Toc211234627" w:history="1">
        <w:r w:rsidRPr="007B1306">
          <w:rPr>
            <w:rStyle w:val="a3"/>
          </w:rPr>
          <w:t>Депутат Госдумы Сергей Миронов призвал коллег поддержать инициативу о поквартальной индексации пенсий, чтобы решить проблему «усыхания» и инфляции. Документ есть в распоряжении 360.ru.</w:t>
        </w:r>
        <w:r>
          <w:rPr>
            <w:webHidden/>
          </w:rPr>
          <w:tab/>
        </w:r>
        <w:r>
          <w:rPr>
            <w:webHidden/>
          </w:rPr>
          <w:fldChar w:fldCharType="begin"/>
        </w:r>
        <w:r>
          <w:rPr>
            <w:webHidden/>
          </w:rPr>
          <w:instrText xml:space="preserve"> PAGEREF _Toc211234627 \h </w:instrText>
        </w:r>
        <w:r>
          <w:rPr>
            <w:webHidden/>
          </w:rPr>
        </w:r>
        <w:r>
          <w:rPr>
            <w:webHidden/>
          </w:rPr>
          <w:fldChar w:fldCharType="separate"/>
        </w:r>
        <w:r w:rsidR="00740B99">
          <w:rPr>
            <w:webHidden/>
          </w:rPr>
          <w:t>65</w:t>
        </w:r>
        <w:r>
          <w:rPr>
            <w:webHidden/>
          </w:rPr>
          <w:fldChar w:fldCharType="end"/>
        </w:r>
      </w:hyperlink>
    </w:p>
    <w:p w14:paraId="652EFC10" w14:textId="54933F01"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28" w:history="1">
        <w:r w:rsidRPr="007B1306">
          <w:rPr>
            <w:rStyle w:val="a3"/>
            <w:noProof/>
          </w:rPr>
          <w:t>Лента.ру, 10.10.2025, Кто пойдет на пенсию по старости в 2026 году? Возраст выхода на пенсию для мужчин и женщин: таблица</w:t>
        </w:r>
        <w:r>
          <w:rPr>
            <w:noProof/>
            <w:webHidden/>
          </w:rPr>
          <w:tab/>
        </w:r>
        <w:r>
          <w:rPr>
            <w:noProof/>
            <w:webHidden/>
          </w:rPr>
          <w:fldChar w:fldCharType="begin"/>
        </w:r>
        <w:r>
          <w:rPr>
            <w:noProof/>
            <w:webHidden/>
          </w:rPr>
          <w:instrText xml:space="preserve"> PAGEREF _Toc211234628 \h </w:instrText>
        </w:r>
        <w:r>
          <w:rPr>
            <w:noProof/>
            <w:webHidden/>
          </w:rPr>
        </w:r>
        <w:r>
          <w:rPr>
            <w:noProof/>
            <w:webHidden/>
          </w:rPr>
          <w:fldChar w:fldCharType="separate"/>
        </w:r>
        <w:r w:rsidR="00740B99">
          <w:rPr>
            <w:noProof/>
            <w:webHidden/>
          </w:rPr>
          <w:t>66</w:t>
        </w:r>
        <w:r>
          <w:rPr>
            <w:noProof/>
            <w:webHidden/>
          </w:rPr>
          <w:fldChar w:fldCharType="end"/>
        </w:r>
      </w:hyperlink>
    </w:p>
    <w:p w14:paraId="5688CEDF" w14:textId="7D1ABA78" w:rsidR="00E40E0B" w:rsidRDefault="00E40E0B">
      <w:pPr>
        <w:pStyle w:val="31"/>
        <w:rPr>
          <w:rFonts w:asciiTheme="minorHAnsi" w:eastAsiaTheme="minorEastAsia" w:hAnsiTheme="minorHAnsi" w:cstheme="minorBidi"/>
          <w:kern w:val="2"/>
          <w14:ligatures w14:val="standardContextual"/>
        </w:rPr>
      </w:pPr>
      <w:hyperlink w:anchor="_Toc211234629" w:history="1">
        <w:r w:rsidRPr="007B1306">
          <w:rPr>
            <w:rStyle w:val="a3"/>
          </w:rPr>
          <w:t>В 2019 году в России стартовала пенсионная реформа, по которой возраст выхода на пенсию в течение десятилетия должен вырасти на пять лет. Таким образом мужчины смогут получать выплаты по старости с 65 лет, а женщины - с 60. «Лента.ру» рассказывает, кто сможет выйти на пенсию в 2026 году и что для этого нужно.</w:t>
        </w:r>
        <w:r>
          <w:rPr>
            <w:webHidden/>
          </w:rPr>
          <w:tab/>
        </w:r>
        <w:r>
          <w:rPr>
            <w:webHidden/>
          </w:rPr>
          <w:fldChar w:fldCharType="begin"/>
        </w:r>
        <w:r>
          <w:rPr>
            <w:webHidden/>
          </w:rPr>
          <w:instrText xml:space="preserve"> PAGEREF _Toc211234629 \h </w:instrText>
        </w:r>
        <w:r>
          <w:rPr>
            <w:webHidden/>
          </w:rPr>
        </w:r>
        <w:r>
          <w:rPr>
            <w:webHidden/>
          </w:rPr>
          <w:fldChar w:fldCharType="separate"/>
        </w:r>
        <w:r w:rsidR="00740B99">
          <w:rPr>
            <w:webHidden/>
          </w:rPr>
          <w:t>66</w:t>
        </w:r>
        <w:r>
          <w:rPr>
            <w:webHidden/>
          </w:rPr>
          <w:fldChar w:fldCharType="end"/>
        </w:r>
      </w:hyperlink>
    </w:p>
    <w:p w14:paraId="597531C7" w14:textId="4AD71307"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30" w:history="1">
        <w:r w:rsidRPr="007B1306">
          <w:rPr>
            <w:rStyle w:val="a3"/>
            <w:noProof/>
          </w:rPr>
          <w:t>Вечерняя Москва, 09.10.2025, С 2016 года: могут ли в РФ провести перерасчет пенсий для работающих пенсионеров</w:t>
        </w:r>
        <w:r>
          <w:rPr>
            <w:noProof/>
            <w:webHidden/>
          </w:rPr>
          <w:tab/>
        </w:r>
        <w:r>
          <w:rPr>
            <w:noProof/>
            <w:webHidden/>
          </w:rPr>
          <w:fldChar w:fldCharType="begin"/>
        </w:r>
        <w:r>
          <w:rPr>
            <w:noProof/>
            <w:webHidden/>
          </w:rPr>
          <w:instrText xml:space="preserve"> PAGEREF _Toc211234630 \h </w:instrText>
        </w:r>
        <w:r>
          <w:rPr>
            <w:noProof/>
            <w:webHidden/>
          </w:rPr>
        </w:r>
        <w:r>
          <w:rPr>
            <w:noProof/>
            <w:webHidden/>
          </w:rPr>
          <w:fldChar w:fldCharType="separate"/>
        </w:r>
        <w:r w:rsidR="00740B99">
          <w:rPr>
            <w:noProof/>
            <w:webHidden/>
          </w:rPr>
          <w:t>71</w:t>
        </w:r>
        <w:r>
          <w:rPr>
            <w:noProof/>
            <w:webHidden/>
          </w:rPr>
          <w:fldChar w:fldCharType="end"/>
        </w:r>
      </w:hyperlink>
    </w:p>
    <w:p w14:paraId="0003874C" w14:textId="383999E3" w:rsidR="00E40E0B" w:rsidRDefault="00E40E0B">
      <w:pPr>
        <w:pStyle w:val="31"/>
        <w:rPr>
          <w:rFonts w:asciiTheme="minorHAnsi" w:eastAsiaTheme="minorEastAsia" w:hAnsiTheme="minorHAnsi" w:cstheme="minorBidi"/>
          <w:kern w:val="2"/>
          <w14:ligatures w14:val="standardContextual"/>
        </w:rPr>
      </w:pPr>
      <w:hyperlink w:anchor="_Toc211234631" w:history="1">
        <w:r w:rsidRPr="007B1306">
          <w:rPr>
            <w:rStyle w:val="a3"/>
          </w:rPr>
          <w:t>В Госдуме рассматривают инициативу фракции «Справедливая Россия — За правду» о проведении перерасчета пенсий для работающих пенсионеров с 2016 по 2024 год. Ждать ли перерасчета пенсий и насколько высокими могут быть доплаты, «Вечерняя Москва» узнала у эксперта.</w:t>
        </w:r>
        <w:r>
          <w:rPr>
            <w:webHidden/>
          </w:rPr>
          <w:tab/>
        </w:r>
        <w:r>
          <w:rPr>
            <w:webHidden/>
          </w:rPr>
          <w:fldChar w:fldCharType="begin"/>
        </w:r>
        <w:r>
          <w:rPr>
            <w:webHidden/>
          </w:rPr>
          <w:instrText xml:space="preserve"> PAGEREF _Toc211234631 \h </w:instrText>
        </w:r>
        <w:r>
          <w:rPr>
            <w:webHidden/>
          </w:rPr>
        </w:r>
        <w:r>
          <w:rPr>
            <w:webHidden/>
          </w:rPr>
          <w:fldChar w:fldCharType="separate"/>
        </w:r>
        <w:r w:rsidR="00740B99">
          <w:rPr>
            <w:webHidden/>
          </w:rPr>
          <w:t>71</w:t>
        </w:r>
        <w:r>
          <w:rPr>
            <w:webHidden/>
          </w:rPr>
          <w:fldChar w:fldCharType="end"/>
        </w:r>
      </w:hyperlink>
    </w:p>
    <w:p w14:paraId="226A2695" w14:textId="4055BF1F"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32" w:history="1">
        <w:r w:rsidRPr="007B1306">
          <w:rPr>
            <w:rStyle w:val="a3"/>
            <w:noProof/>
          </w:rPr>
          <w:t>NEWS.ru, 10.10.2025, Финансист раскрыла, как заработать на максимальную пенсию: зарплата должна быть почти 250 тыс. рублей</w:t>
        </w:r>
        <w:r>
          <w:rPr>
            <w:noProof/>
            <w:webHidden/>
          </w:rPr>
          <w:tab/>
        </w:r>
        <w:r>
          <w:rPr>
            <w:noProof/>
            <w:webHidden/>
          </w:rPr>
          <w:fldChar w:fldCharType="begin"/>
        </w:r>
        <w:r>
          <w:rPr>
            <w:noProof/>
            <w:webHidden/>
          </w:rPr>
          <w:instrText xml:space="preserve"> PAGEREF _Toc211234632 \h </w:instrText>
        </w:r>
        <w:r>
          <w:rPr>
            <w:noProof/>
            <w:webHidden/>
          </w:rPr>
        </w:r>
        <w:r>
          <w:rPr>
            <w:noProof/>
            <w:webHidden/>
          </w:rPr>
          <w:fldChar w:fldCharType="separate"/>
        </w:r>
        <w:r w:rsidR="00740B99">
          <w:rPr>
            <w:noProof/>
            <w:webHidden/>
          </w:rPr>
          <w:t>72</w:t>
        </w:r>
        <w:r>
          <w:rPr>
            <w:noProof/>
            <w:webHidden/>
          </w:rPr>
          <w:fldChar w:fldCharType="end"/>
        </w:r>
      </w:hyperlink>
    </w:p>
    <w:p w14:paraId="5D56EFE8" w14:textId="5DA9D973" w:rsidR="00E40E0B" w:rsidRDefault="00E40E0B">
      <w:pPr>
        <w:pStyle w:val="31"/>
        <w:rPr>
          <w:rFonts w:asciiTheme="minorHAnsi" w:eastAsiaTheme="minorEastAsia" w:hAnsiTheme="minorHAnsi" w:cstheme="minorBidi"/>
          <w:kern w:val="2"/>
          <w14:ligatures w14:val="standardContextual"/>
        </w:rPr>
      </w:pPr>
      <w:hyperlink w:anchor="_Toc211234633" w:history="1">
        <w:r w:rsidRPr="007B1306">
          <w:rPr>
            <w:rStyle w:val="a3"/>
          </w:rPr>
          <w:t>Для получения максимально возможной страховой пенсии годовой доход должен соответствовать размеру предельной базы начисления страховых взносов, либо превышать его, заявила NEWS.ru профессор кафедры государственных и муниципальных финансов РЭУ им. Г. В. Плеханова Юлия Финогенова. В 2026 году она, как ожидается, составит 2 979 000 рублей. Таким образом, ежемесячная зарплата должна быть на уровне не ниже 248,3 тыс. рублей, пояснила эксперт.</w:t>
        </w:r>
        <w:r>
          <w:rPr>
            <w:webHidden/>
          </w:rPr>
          <w:tab/>
        </w:r>
        <w:r>
          <w:rPr>
            <w:webHidden/>
          </w:rPr>
          <w:fldChar w:fldCharType="begin"/>
        </w:r>
        <w:r>
          <w:rPr>
            <w:webHidden/>
          </w:rPr>
          <w:instrText xml:space="preserve"> PAGEREF _Toc211234633 \h </w:instrText>
        </w:r>
        <w:r>
          <w:rPr>
            <w:webHidden/>
          </w:rPr>
        </w:r>
        <w:r>
          <w:rPr>
            <w:webHidden/>
          </w:rPr>
          <w:fldChar w:fldCharType="separate"/>
        </w:r>
        <w:r w:rsidR="00740B99">
          <w:rPr>
            <w:webHidden/>
          </w:rPr>
          <w:t>72</w:t>
        </w:r>
        <w:r>
          <w:rPr>
            <w:webHidden/>
          </w:rPr>
          <w:fldChar w:fldCharType="end"/>
        </w:r>
      </w:hyperlink>
    </w:p>
    <w:p w14:paraId="6B3E6D69" w14:textId="44A64B37"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34" w:history="1">
        <w:r w:rsidRPr="007B1306">
          <w:rPr>
            <w:rStyle w:val="a3"/>
            <w:noProof/>
          </w:rPr>
          <w:t>Globalmsk.ru, 10.10.2025, Средний размер пенсий оказался ниже 25% от заработных плат</w:t>
        </w:r>
        <w:r>
          <w:rPr>
            <w:noProof/>
            <w:webHidden/>
          </w:rPr>
          <w:tab/>
        </w:r>
        <w:r>
          <w:rPr>
            <w:noProof/>
            <w:webHidden/>
          </w:rPr>
          <w:fldChar w:fldCharType="begin"/>
        </w:r>
        <w:r>
          <w:rPr>
            <w:noProof/>
            <w:webHidden/>
          </w:rPr>
          <w:instrText xml:space="preserve"> PAGEREF _Toc211234634 \h </w:instrText>
        </w:r>
        <w:r>
          <w:rPr>
            <w:noProof/>
            <w:webHidden/>
          </w:rPr>
        </w:r>
        <w:r>
          <w:rPr>
            <w:noProof/>
            <w:webHidden/>
          </w:rPr>
          <w:fldChar w:fldCharType="separate"/>
        </w:r>
        <w:r w:rsidR="00740B99">
          <w:rPr>
            <w:noProof/>
            <w:webHidden/>
          </w:rPr>
          <w:t>72</w:t>
        </w:r>
        <w:r>
          <w:rPr>
            <w:noProof/>
            <w:webHidden/>
          </w:rPr>
          <w:fldChar w:fldCharType="end"/>
        </w:r>
      </w:hyperlink>
    </w:p>
    <w:p w14:paraId="54F83A4C" w14:textId="333B32F4" w:rsidR="00E40E0B" w:rsidRDefault="00E40E0B">
      <w:pPr>
        <w:pStyle w:val="31"/>
        <w:rPr>
          <w:rFonts w:asciiTheme="minorHAnsi" w:eastAsiaTheme="minorEastAsia" w:hAnsiTheme="minorHAnsi" w:cstheme="minorBidi"/>
          <w:kern w:val="2"/>
          <w14:ligatures w14:val="standardContextual"/>
        </w:rPr>
      </w:pPr>
      <w:hyperlink w:anchor="_Toc211234635" w:history="1">
        <w:r w:rsidRPr="007B1306">
          <w:rPr>
            <w:rStyle w:val="a3"/>
          </w:rPr>
          <w:t>Эксперты сообщили, что средний размер выплат, начисляемых пенсионерам России, опустился ниже уровня четверти от заработных плат граждан. Это значение оказалось минимальным за последние 17 лет. Отметим, что средний уровень пенсий составляет порядка 23 тыс. рублей, в то время как для зарплат характерно значение почти в 100 тыс. рублей. Журналисты издания «Известия» узнали у экспертов об основных причинах подобной динамики.</w:t>
        </w:r>
        <w:r>
          <w:rPr>
            <w:webHidden/>
          </w:rPr>
          <w:tab/>
        </w:r>
        <w:r>
          <w:rPr>
            <w:webHidden/>
          </w:rPr>
          <w:fldChar w:fldCharType="begin"/>
        </w:r>
        <w:r>
          <w:rPr>
            <w:webHidden/>
          </w:rPr>
          <w:instrText xml:space="preserve"> PAGEREF _Toc211234635 \h </w:instrText>
        </w:r>
        <w:r>
          <w:rPr>
            <w:webHidden/>
          </w:rPr>
        </w:r>
        <w:r>
          <w:rPr>
            <w:webHidden/>
          </w:rPr>
          <w:fldChar w:fldCharType="separate"/>
        </w:r>
        <w:r w:rsidR="00740B99">
          <w:rPr>
            <w:webHidden/>
          </w:rPr>
          <w:t>72</w:t>
        </w:r>
        <w:r>
          <w:rPr>
            <w:webHidden/>
          </w:rPr>
          <w:fldChar w:fldCharType="end"/>
        </w:r>
      </w:hyperlink>
    </w:p>
    <w:p w14:paraId="51E157D7" w14:textId="0DE25C78"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36" w:history="1">
        <w:r w:rsidRPr="007B1306">
          <w:rPr>
            <w:rStyle w:val="a3"/>
            <w:noProof/>
          </w:rPr>
          <w:t>МК, 10.10.2025, Пенсии в России в 4 раза отстают от зарплат: почему у пожилых падает уровень жизни</w:t>
        </w:r>
        <w:r>
          <w:rPr>
            <w:noProof/>
            <w:webHidden/>
          </w:rPr>
          <w:tab/>
        </w:r>
        <w:r>
          <w:rPr>
            <w:noProof/>
            <w:webHidden/>
          </w:rPr>
          <w:fldChar w:fldCharType="begin"/>
        </w:r>
        <w:r>
          <w:rPr>
            <w:noProof/>
            <w:webHidden/>
          </w:rPr>
          <w:instrText xml:space="preserve"> PAGEREF _Toc211234636 \h </w:instrText>
        </w:r>
        <w:r>
          <w:rPr>
            <w:noProof/>
            <w:webHidden/>
          </w:rPr>
        </w:r>
        <w:r>
          <w:rPr>
            <w:noProof/>
            <w:webHidden/>
          </w:rPr>
          <w:fldChar w:fldCharType="separate"/>
        </w:r>
        <w:r w:rsidR="00740B99">
          <w:rPr>
            <w:noProof/>
            <w:webHidden/>
          </w:rPr>
          <w:t>74</w:t>
        </w:r>
        <w:r>
          <w:rPr>
            <w:noProof/>
            <w:webHidden/>
          </w:rPr>
          <w:fldChar w:fldCharType="end"/>
        </w:r>
      </w:hyperlink>
    </w:p>
    <w:p w14:paraId="4CF3B1F7" w14:textId="2E5661E0" w:rsidR="00E40E0B" w:rsidRDefault="00E40E0B">
      <w:pPr>
        <w:pStyle w:val="31"/>
        <w:rPr>
          <w:rFonts w:asciiTheme="minorHAnsi" w:eastAsiaTheme="minorEastAsia" w:hAnsiTheme="minorHAnsi" w:cstheme="minorBidi"/>
          <w:kern w:val="2"/>
          <w14:ligatures w14:val="standardContextual"/>
        </w:rPr>
      </w:pPr>
      <w:hyperlink w:anchor="_Toc211234637" w:history="1">
        <w:r w:rsidRPr="007B1306">
          <w:rPr>
            <w:rStyle w:val="a3"/>
          </w:rPr>
          <w:t>К началу второго полугодия 2025 года средняя зарплата в России достигла 96 тысяч рублей, а пенсия — 23 тысяч. Соотношение между ними упало до 24% — минимального уровня за 17 лет. Эксперты говорят, что пенсии растут медленнее, чем зарплаты, а дефицит кадров толкает доходы работающих вверх. Доктор экономических наук Алексей Зубец в интервью «МК» объясняет: государство просто не располагает средствами, чтобы поднимать пенсионные выплаты быстрее.</w:t>
        </w:r>
        <w:r>
          <w:rPr>
            <w:webHidden/>
          </w:rPr>
          <w:tab/>
        </w:r>
        <w:r>
          <w:rPr>
            <w:webHidden/>
          </w:rPr>
          <w:fldChar w:fldCharType="begin"/>
        </w:r>
        <w:r>
          <w:rPr>
            <w:webHidden/>
          </w:rPr>
          <w:instrText xml:space="preserve"> PAGEREF _Toc211234637 \h </w:instrText>
        </w:r>
        <w:r>
          <w:rPr>
            <w:webHidden/>
          </w:rPr>
        </w:r>
        <w:r>
          <w:rPr>
            <w:webHidden/>
          </w:rPr>
          <w:fldChar w:fldCharType="separate"/>
        </w:r>
        <w:r w:rsidR="00740B99">
          <w:rPr>
            <w:webHidden/>
          </w:rPr>
          <w:t>74</w:t>
        </w:r>
        <w:r>
          <w:rPr>
            <w:webHidden/>
          </w:rPr>
          <w:fldChar w:fldCharType="end"/>
        </w:r>
      </w:hyperlink>
    </w:p>
    <w:p w14:paraId="3BFF28EC" w14:textId="61E79E52"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38" w:history="1">
        <w:r w:rsidRPr="007B1306">
          <w:rPr>
            <w:rStyle w:val="a3"/>
            <w:noProof/>
          </w:rPr>
          <w:t>NEWS.ru, 10.10.2025, Пенсии рухнули по отношению к зарплатам: что случилось, когда разрыв сократится и пожилым поднимут выплаты</w:t>
        </w:r>
        <w:r>
          <w:rPr>
            <w:noProof/>
            <w:webHidden/>
          </w:rPr>
          <w:tab/>
        </w:r>
        <w:r>
          <w:rPr>
            <w:noProof/>
            <w:webHidden/>
          </w:rPr>
          <w:fldChar w:fldCharType="begin"/>
        </w:r>
        <w:r>
          <w:rPr>
            <w:noProof/>
            <w:webHidden/>
          </w:rPr>
          <w:instrText xml:space="preserve"> PAGEREF _Toc211234638 \h </w:instrText>
        </w:r>
        <w:r>
          <w:rPr>
            <w:noProof/>
            <w:webHidden/>
          </w:rPr>
        </w:r>
        <w:r>
          <w:rPr>
            <w:noProof/>
            <w:webHidden/>
          </w:rPr>
          <w:fldChar w:fldCharType="separate"/>
        </w:r>
        <w:r w:rsidR="00740B99">
          <w:rPr>
            <w:noProof/>
            <w:webHidden/>
          </w:rPr>
          <w:t>76</w:t>
        </w:r>
        <w:r>
          <w:rPr>
            <w:noProof/>
            <w:webHidden/>
          </w:rPr>
          <w:fldChar w:fldCharType="end"/>
        </w:r>
      </w:hyperlink>
    </w:p>
    <w:p w14:paraId="46D1B78E" w14:textId="6F97D00B" w:rsidR="00E40E0B" w:rsidRDefault="00E40E0B">
      <w:pPr>
        <w:pStyle w:val="31"/>
        <w:rPr>
          <w:rFonts w:asciiTheme="minorHAnsi" w:eastAsiaTheme="minorEastAsia" w:hAnsiTheme="minorHAnsi" w:cstheme="minorBidi"/>
          <w:kern w:val="2"/>
          <w14:ligatures w14:val="standardContextual"/>
        </w:rPr>
      </w:pPr>
      <w:hyperlink w:anchor="_Toc211234639" w:history="1">
        <w:r w:rsidRPr="007B1306">
          <w:rPr>
            <w:rStyle w:val="a3"/>
          </w:rPr>
          <w:t>В России зафиксировали минимальное за 17 лет соотношение пенсий к зарплатам. Средний размер пенсионных выплат упал до уровня в 24% от среднего уровня дохода россиян. NEWS.ru рассказывает, чем объясняется столь существенный разрыв и можно ли его сократить.</w:t>
        </w:r>
        <w:r>
          <w:rPr>
            <w:webHidden/>
          </w:rPr>
          <w:tab/>
        </w:r>
        <w:r>
          <w:rPr>
            <w:webHidden/>
          </w:rPr>
          <w:fldChar w:fldCharType="begin"/>
        </w:r>
        <w:r>
          <w:rPr>
            <w:webHidden/>
          </w:rPr>
          <w:instrText xml:space="preserve"> PAGEREF _Toc211234639 \h </w:instrText>
        </w:r>
        <w:r>
          <w:rPr>
            <w:webHidden/>
          </w:rPr>
        </w:r>
        <w:r>
          <w:rPr>
            <w:webHidden/>
          </w:rPr>
          <w:fldChar w:fldCharType="separate"/>
        </w:r>
        <w:r w:rsidR="00740B99">
          <w:rPr>
            <w:webHidden/>
          </w:rPr>
          <w:t>76</w:t>
        </w:r>
        <w:r>
          <w:rPr>
            <w:webHidden/>
          </w:rPr>
          <w:fldChar w:fldCharType="end"/>
        </w:r>
      </w:hyperlink>
    </w:p>
    <w:p w14:paraId="767BA9E9" w14:textId="7F42EEE5"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40" w:history="1">
        <w:r w:rsidRPr="007B1306">
          <w:rPr>
            <w:rStyle w:val="a3"/>
            <w:noProof/>
          </w:rPr>
          <w:t>Конкурент, 10.10.2025, Последняя надежда. Вот почему работавшие в СССР теперь получают такую пенсию</w:t>
        </w:r>
        <w:r>
          <w:rPr>
            <w:noProof/>
            <w:webHidden/>
          </w:rPr>
          <w:tab/>
        </w:r>
        <w:r>
          <w:rPr>
            <w:noProof/>
            <w:webHidden/>
          </w:rPr>
          <w:fldChar w:fldCharType="begin"/>
        </w:r>
        <w:r>
          <w:rPr>
            <w:noProof/>
            <w:webHidden/>
          </w:rPr>
          <w:instrText xml:space="preserve"> PAGEREF _Toc211234640 \h </w:instrText>
        </w:r>
        <w:r>
          <w:rPr>
            <w:noProof/>
            <w:webHidden/>
          </w:rPr>
        </w:r>
        <w:r>
          <w:rPr>
            <w:noProof/>
            <w:webHidden/>
          </w:rPr>
          <w:fldChar w:fldCharType="separate"/>
        </w:r>
        <w:r w:rsidR="00740B99">
          <w:rPr>
            <w:noProof/>
            <w:webHidden/>
          </w:rPr>
          <w:t>78</w:t>
        </w:r>
        <w:r>
          <w:rPr>
            <w:noProof/>
            <w:webHidden/>
          </w:rPr>
          <w:fldChar w:fldCharType="end"/>
        </w:r>
      </w:hyperlink>
    </w:p>
    <w:p w14:paraId="01323BFF" w14:textId="6630FB0F" w:rsidR="00E40E0B" w:rsidRDefault="00E40E0B">
      <w:pPr>
        <w:pStyle w:val="31"/>
        <w:rPr>
          <w:rFonts w:asciiTheme="minorHAnsi" w:eastAsiaTheme="minorEastAsia" w:hAnsiTheme="minorHAnsi" w:cstheme="minorBidi"/>
          <w:kern w:val="2"/>
          <w14:ligatures w14:val="standardContextual"/>
        </w:rPr>
      </w:pPr>
      <w:hyperlink w:anchor="_Toc211234641" w:history="1">
        <w:r w:rsidRPr="007B1306">
          <w:rPr>
            <w:rStyle w:val="a3"/>
          </w:rPr>
          <w:t>Создание единого архивного реестра, который сделает заводские данные доступными для проверки, позволит корректно учитывать стаж граждан, работавших в советское время, в том числе на заводах по табельным номерам. Об этом сообщил ТАСС Сергей Гаврилов, председатель комитета Госдумы по вопросам собственности, земельным и имущественным отношениям и член Национального финансового совета Банка России.</w:t>
        </w:r>
        <w:r>
          <w:rPr>
            <w:webHidden/>
          </w:rPr>
          <w:tab/>
        </w:r>
        <w:r>
          <w:rPr>
            <w:webHidden/>
          </w:rPr>
          <w:fldChar w:fldCharType="begin"/>
        </w:r>
        <w:r>
          <w:rPr>
            <w:webHidden/>
          </w:rPr>
          <w:instrText xml:space="preserve"> PAGEREF _Toc211234641 \h </w:instrText>
        </w:r>
        <w:r>
          <w:rPr>
            <w:webHidden/>
          </w:rPr>
        </w:r>
        <w:r>
          <w:rPr>
            <w:webHidden/>
          </w:rPr>
          <w:fldChar w:fldCharType="separate"/>
        </w:r>
        <w:r w:rsidR="00740B99">
          <w:rPr>
            <w:webHidden/>
          </w:rPr>
          <w:t>78</w:t>
        </w:r>
        <w:r>
          <w:rPr>
            <w:webHidden/>
          </w:rPr>
          <w:fldChar w:fldCharType="end"/>
        </w:r>
      </w:hyperlink>
    </w:p>
    <w:p w14:paraId="7F344BEC" w14:textId="5964212A"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42" w:history="1">
        <w:r w:rsidRPr="007B1306">
          <w:rPr>
            <w:rStyle w:val="a3"/>
            <w:noProof/>
          </w:rPr>
          <w:t>PRIMPRESS, 10.10.2025, «С завтрашнего дня станет бесплатным». Новая льгота для всех пенсионеров</w:t>
        </w:r>
        <w:r>
          <w:rPr>
            <w:noProof/>
            <w:webHidden/>
          </w:rPr>
          <w:tab/>
        </w:r>
        <w:r>
          <w:rPr>
            <w:noProof/>
            <w:webHidden/>
          </w:rPr>
          <w:fldChar w:fldCharType="begin"/>
        </w:r>
        <w:r>
          <w:rPr>
            <w:noProof/>
            <w:webHidden/>
          </w:rPr>
          <w:instrText xml:space="preserve"> PAGEREF _Toc211234642 \h </w:instrText>
        </w:r>
        <w:r>
          <w:rPr>
            <w:noProof/>
            <w:webHidden/>
          </w:rPr>
        </w:r>
        <w:r>
          <w:rPr>
            <w:noProof/>
            <w:webHidden/>
          </w:rPr>
          <w:fldChar w:fldCharType="separate"/>
        </w:r>
        <w:r w:rsidR="00740B99">
          <w:rPr>
            <w:noProof/>
            <w:webHidden/>
          </w:rPr>
          <w:t>79</w:t>
        </w:r>
        <w:r>
          <w:rPr>
            <w:noProof/>
            <w:webHidden/>
          </w:rPr>
          <w:fldChar w:fldCharType="end"/>
        </w:r>
      </w:hyperlink>
    </w:p>
    <w:p w14:paraId="145195F9" w14:textId="04ABCB91" w:rsidR="00E40E0B" w:rsidRDefault="00E40E0B">
      <w:pPr>
        <w:pStyle w:val="31"/>
        <w:rPr>
          <w:rFonts w:asciiTheme="minorHAnsi" w:eastAsiaTheme="minorEastAsia" w:hAnsiTheme="minorHAnsi" w:cstheme="minorBidi"/>
          <w:kern w:val="2"/>
          <w14:ligatures w14:val="standardContextual"/>
        </w:rPr>
      </w:pPr>
      <w:hyperlink w:anchor="_Toc211234643" w:history="1">
        <w:r w:rsidRPr="007B1306">
          <w:rPr>
            <w:rStyle w:val="a3"/>
          </w:rPr>
          <w:t>Новая льгота станет доступна для всех пенсионеров буквально с завтрашнего дня. Одно из направлений для пожилых граждан станет бесплатным, так что они смогут сильно на этом сэкономить, сообщает PRIMPRESS.</w:t>
        </w:r>
        <w:r>
          <w:rPr>
            <w:webHidden/>
          </w:rPr>
          <w:tab/>
        </w:r>
        <w:r>
          <w:rPr>
            <w:webHidden/>
          </w:rPr>
          <w:fldChar w:fldCharType="begin"/>
        </w:r>
        <w:r>
          <w:rPr>
            <w:webHidden/>
          </w:rPr>
          <w:instrText xml:space="preserve"> PAGEREF _Toc211234643 \h </w:instrText>
        </w:r>
        <w:r>
          <w:rPr>
            <w:webHidden/>
          </w:rPr>
        </w:r>
        <w:r>
          <w:rPr>
            <w:webHidden/>
          </w:rPr>
          <w:fldChar w:fldCharType="separate"/>
        </w:r>
        <w:r w:rsidR="00740B99">
          <w:rPr>
            <w:webHidden/>
          </w:rPr>
          <w:t>79</w:t>
        </w:r>
        <w:r>
          <w:rPr>
            <w:webHidden/>
          </w:rPr>
          <w:fldChar w:fldCharType="end"/>
        </w:r>
      </w:hyperlink>
    </w:p>
    <w:p w14:paraId="18F32C6E" w14:textId="05489E4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44" w:history="1">
        <w:r w:rsidRPr="007B1306">
          <w:rPr>
            <w:rStyle w:val="a3"/>
            <w:noProof/>
          </w:rPr>
          <w:t>PRIMPRESS, 10.10.2025, «По 1000 рублей за каждый год жизни». Новая выплата для всех пенсионеров</w:t>
        </w:r>
        <w:r>
          <w:rPr>
            <w:noProof/>
            <w:webHidden/>
          </w:rPr>
          <w:tab/>
        </w:r>
        <w:r>
          <w:rPr>
            <w:noProof/>
            <w:webHidden/>
          </w:rPr>
          <w:fldChar w:fldCharType="begin"/>
        </w:r>
        <w:r>
          <w:rPr>
            <w:noProof/>
            <w:webHidden/>
          </w:rPr>
          <w:instrText xml:space="preserve"> PAGEREF _Toc211234644 \h </w:instrText>
        </w:r>
        <w:r>
          <w:rPr>
            <w:noProof/>
            <w:webHidden/>
          </w:rPr>
        </w:r>
        <w:r>
          <w:rPr>
            <w:noProof/>
            <w:webHidden/>
          </w:rPr>
          <w:fldChar w:fldCharType="separate"/>
        </w:r>
        <w:r w:rsidR="00740B99">
          <w:rPr>
            <w:noProof/>
            <w:webHidden/>
          </w:rPr>
          <w:t>79</w:t>
        </w:r>
        <w:r>
          <w:rPr>
            <w:noProof/>
            <w:webHidden/>
          </w:rPr>
          <w:fldChar w:fldCharType="end"/>
        </w:r>
      </w:hyperlink>
    </w:p>
    <w:p w14:paraId="43FC2990" w14:textId="75C82A5F" w:rsidR="00E40E0B" w:rsidRDefault="00E40E0B">
      <w:pPr>
        <w:pStyle w:val="31"/>
        <w:rPr>
          <w:rFonts w:asciiTheme="minorHAnsi" w:eastAsiaTheme="minorEastAsia" w:hAnsiTheme="minorHAnsi" w:cstheme="minorBidi"/>
          <w:kern w:val="2"/>
          <w14:ligatures w14:val="standardContextual"/>
        </w:rPr>
      </w:pPr>
      <w:hyperlink w:anchor="_Toc211234645" w:history="1">
        <w:r w:rsidRPr="007B1306">
          <w:rPr>
            <w:rStyle w:val="a3"/>
          </w:rPr>
          <w:t>Новая выплата станет доступна для всех российских пенсионеров. Платить пожилым людям будут за то, что они живут вместе длительное время. И в ряде случаев это будет по 1000 рублей за каждый год совместной жизни, сообщает PRIMPRESS.</w:t>
        </w:r>
        <w:r>
          <w:rPr>
            <w:webHidden/>
          </w:rPr>
          <w:tab/>
        </w:r>
        <w:r>
          <w:rPr>
            <w:webHidden/>
          </w:rPr>
          <w:fldChar w:fldCharType="begin"/>
        </w:r>
        <w:r>
          <w:rPr>
            <w:webHidden/>
          </w:rPr>
          <w:instrText xml:space="preserve"> PAGEREF _Toc211234645 \h </w:instrText>
        </w:r>
        <w:r>
          <w:rPr>
            <w:webHidden/>
          </w:rPr>
        </w:r>
        <w:r>
          <w:rPr>
            <w:webHidden/>
          </w:rPr>
          <w:fldChar w:fldCharType="separate"/>
        </w:r>
        <w:r w:rsidR="00740B99">
          <w:rPr>
            <w:webHidden/>
          </w:rPr>
          <w:t>79</w:t>
        </w:r>
        <w:r>
          <w:rPr>
            <w:webHidden/>
          </w:rPr>
          <w:fldChar w:fldCharType="end"/>
        </w:r>
      </w:hyperlink>
    </w:p>
    <w:p w14:paraId="3BD35C98" w14:textId="16A9FE06"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46" w:history="1">
        <w:r w:rsidRPr="007B1306">
          <w:rPr>
            <w:rStyle w:val="a3"/>
            <w:noProof/>
          </w:rPr>
          <w:t>Росбалт, 10.10.2025, Экономист Беляев рассказал, как получить под миллион рублей к выходу на пенсию</w:t>
        </w:r>
        <w:r>
          <w:rPr>
            <w:noProof/>
            <w:webHidden/>
          </w:rPr>
          <w:tab/>
        </w:r>
        <w:r>
          <w:rPr>
            <w:noProof/>
            <w:webHidden/>
          </w:rPr>
          <w:fldChar w:fldCharType="begin"/>
        </w:r>
        <w:r>
          <w:rPr>
            <w:noProof/>
            <w:webHidden/>
          </w:rPr>
          <w:instrText xml:space="preserve"> PAGEREF _Toc211234646 \h </w:instrText>
        </w:r>
        <w:r>
          <w:rPr>
            <w:noProof/>
            <w:webHidden/>
          </w:rPr>
        </w:r>
        <w:r>
          <w:rPr>
            <w:noProof/>
            <w:webHidden/>
          </w:rPr>
          <w:fldChar w:fldCharType="separate"/>
        </w:r>
        <w:r w:rsidR="00740B99">
          <w:rPr>
            <w:noProof/>
            <w:webHidden/>
          </w:rPr>
          <w:t>80</w:t>
        </w:r>
        <w:r>
          <w:rPr>
            <w:noProof/>
            <w:webHidden/>
          </w:rPr>
          <w:fldChar w:fldCharType="end"/>
        </w:r>
      </w:hyperlink>
    </w:p>
    <w:p w14:paraId="3694008C" w14:textId="41DF20CC" w:rsidR="00E40E0B" w:rsidRDefault="00E40E0B">
      <w:pPr>
        <w:pStyle w:val="31"/>
        <w:rPr>
          <w:rFonts w:asciiTheme="minorHAnsi" w:eastAsiaTheme="minorEastAsia" w:hAnsiTheme="minorHAnsi" w:cstheme="minorBidi"/>
          <w:kern w:val="2"/>
          <w14:ligatures w14:val="standardContextual"/>
        </w:rPr>
      </w:pPr>
      <w:hyperlink w:anchor="_Toc211234647" w:history="1">
        <w:r w:rsidRPr="007B1306">
          <w:rPr>
            <w:rStyle w:val="a3"/>
          </w:rPr>
          <w:t>Обеспечить себе комфортную жизнь после выхода на пенсию - одна из важнейших финансовых задач для любого человека, который думает о своем будущем. Одних только пенсионных выплат для безбедной старости, однако, сегодня подчас оказывается недостаточно, поэтому вопрос о формировании дополнительных накоплений к пожилому возрасту для многих россиян становится особенно актуальным.</w:t>
        </w:r>
        <w:r>
          <w:rPr>
            <w:webHidden/>
          </w:rPr>
          <w:tab/>
        </w:r>
        <w:r>
          <w:rPr>
            <w:webHidden/>
          </w:rPr>
          <w:fldChar w:fldCharType="begin"/>
        </w:r>
        <w:r>
          <w:rPr>
            <w:webHidden/>
          </w:rPr>
          <w:instrText xml:space="preserve"> PAGEREF _Toc211234647 \h </w:instrText>
        </w:r>
        <w:r>
          <w:rPr>
            <w:webHidden/>
          </w:rPr>
        </w:r>
        <w:r>
          <w:rPr>
            <w:webHidden/>
          </w:rPr>
          <w:fldChar w:fldCharType="separate"/>
        </w:r>
        <w:r w:rsidR="00740B99">
          <w:rPr>
            <w:webHidden/>
          </w:rPr>
          <w:t>80</w:t>
        </w:r>
        <w:r>
          <w:rPr>
            <w:webHidden/>
          </w:rPr>
          <w:fldChar w:fldCharType="end"/>
        </w:r>
      </w:hyperlink>
    </w:p>
    <w:p w14:paraId="66E5BFB7" w14:textId="40050B4D"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48" w:history="1">
        <w:r w:rsidRPr="007B1306">
          <w:rPr>
            <w:rStyle w:val="a3"/>
            <w:noProof/>
          </w:rPr>
          <w:t>MSK1.RU, 10.10.2025, «Дефицит будет нарастать». Эксперты о том — к чему приведет дыра Пенсионного фонда в 780 миллиардов</w:t>
        </w:r>
        <w:r>
          <w:rPr>
            <w:noProof/>
            <w:webHidden/>
          </w:rPr>
          <w:tab/>
        </w:r>
        <w:r>
          <w:rPr>
            <w:noProof/>
            <w:webHidden/>
          </w:rPr>
          <w:fldChar w:fldCharType="begin"/>
        </w:r>
        <w:r>
          <w:rPr>
            <w:noProof/>
            <w:webHidden/>
          </w:rPr>
          <w:instrText xml:space="preserve"> PAGEREF _Toc211234648 \h </w:instrText>
        </w:r>
        <w:r>
          <w:rPr>
            <w:noProof/>
            <w:webHidden/>
          </w:rPr>
        </w:r>
        <w:r>
          <w:rPr>
            <w:noProof/>
            <w:webHidden/>
          </w:rPr>
          <w:fldChar w:fldCharType="separate"/>
        </w:r>
        <w:r w:rsidR="00740B99">
          <w:rPr>
            <w:noProof/>
            <w:webHidden/>
          </w:rPr>
          <w:t>82</w:t>
        </w:r>
        <w:r>
          <w:rPr>
            <w:noProof/>
            <w:webHidden/>
          </w:rPr>
          <w:fldChar w:fldCharType="end"/>
        </w:r>
      </w:hyperlink>
    </w:p>
    <w:p w14:paraId="16F8CCEA" w14:textId="43C037E2" w:rsidR="00E40E0B" w:rsidRDefault="00E40E0B">
      <w:pPr>
        <w:pStyle w:val="31"/>
        <w:rPr>
          <w:rFonts w:asciiTheme="minorHAnsi" w:eastAsiaTheme="minorEastAsia" w:hAnsiTheme="minorHAnsi" w:cstheme="minorBidi"/>
          <w:kern w:val="2"/>
          <w14:ligatures w14:val="standardContextual"/>
        </w:rPr>
      </w:pPr>
      <w:hyperlink w:anchor="_Toc211234649" w:history="1">
        <w:r w:rsidRPr="007B1306">
          <w:rPr>
            <w:rStyle w:val="a3"/>
          </w:rPr>
          <w:t>Минфин России прогнозирует, что в 2025 году дефицит Пенсионного фонда достигнет 780 миллиардов рублей. Сразу после этого в разных телеграм-каналах появились сообщения о том, что российских пенсионеров могут ждать проблемы с выплатами пенсий. На самом деле никаких проблем не будет.</w:t>
        </w:r>
        <w:r>
          <w:rPr>
            <w:webHidden/>
          </w:rPr>
          <w:tab/>
        </w:r>
        <w:r>
          <w:rPr>
            <w:webHidden/>
          </w:rPr>
          <w:fldChar w:fldCharType="begin"/>
        </w:r>
        <w:r>
          <w:rPr>
            <w:webHidden/>
          </w:rPr>
          <w:instrText xml:space="preserve"> PAGEREF _Toc211234649 \h </w:instrText>
        </w:r>
        <w:r>
          <w:rPr>
            <w:webHidden/>
          </w:rPr>
        </w:r>
        <w:r>
          <w:rPr>
            <w:webHidden/>
          </w:rPr>
          <w:fldChar w:fldCharType="separate"/>
        </w:r>
        <w:r w:rsidR="00740B99">
          <w:rPr>
            <w:webHidden/>
          </w:rPr>
          <w:t>82</w:t>
        </w:r>
        <w:r>
          <w:rPr>
            <w:webHidden/>
          </w:rPr>
          <w:fldChar w:fldCharType="end"/>
        </w:r>
      </w:hyperlink>
    </w:p>
    <w:p w14:paraId="61D9E308" w14:textId="0B1F18A7"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50" w:history="1">
        <w:r w:rsidRPr="007B1306">
          <w:rPr>
            <w:rStyle w:val="a3"/>
            <w:noProof/>
          </w:rPr>
          <w:t>Царьград, 10.10.2025, Пронько: В Соцфонде не хватает денег на пенсии. Почему провалилась реформа?</w:t>
        </w:r>
        <w:r>
          <w:rPr>
            <w:noProof/>
            <w:webHidden/>
          </w:rPr>
          <w:tab/>
        </w:r>
        <w:r>
          <w:rPr>
            <w:noProof/>
            <w:webHidden/>
          </w:rPr>
          <w:fldChar w:fldCharType="begin"/>
        </w:r>
        <w:r>
          <w:rPr>
            <w:noProof/>
            <w:webHidden/>
          </w:rPr>
          <w:instrText xml:space="preserve"> PAGEREF _Toc211234650 \h </w:instrText>
        </w:r>
        <w:r>
          <w:rPr>
            <w:noProof/>
            <w:webHidden/>
          </w:rPr>
        </w:r>
        <w:r>
          <w:rPr>
            <w:noProof/>
            <w:webHidden/>
          </w:rPr>
          <w:fldChar w:fldCharType="separate"/>
        </w:r>
        <w:r w:rsidR="00740B99">
          <w:rPr>
            <w:noProof/>
            <w:webHidden/>
          </w:rPr>
          <w:t>83</w:t>
        </w:r>
        <w:r>
          <w:rPr>
            <w:noProof/>
            <w:webHidden/>
          </w:rPr>
          <w:fldChar w:fldCharType="end"/>
        </w:r>
      </w:hyperlink>
    </w:p>
    <w:p w14:paraId="7EE78251" w14:textId="2A0BE109" w:rsidR="00E40E0B" w:rsidRDefault="00E40E0B">
      <w:pPr>
        <w:pStyle w:val="31"/>
        <w:rPr>
          <w:rFonts w:asciiTheme="minorHAnsi" w:eastAsiaTheme="minorEastAsia" w:hAnsiTheme="minorHAnsi" w:cstheme="minorBidi"/>
          <w:kern w:val="2"/>
          <w14:ligatures w14:val="standardContextual"/>
        </w:rPr>
      </w:pPr>
      <w:hyperlink w:anchor="_Toc211234651" w:history="1">
        <w:r w:rsidRPr="007B1306">
          <w:rPr>
            <w:rStyle w:val="a3"/>
          </w:rPr>
          <w:t>России не хватает денег на пенсии – в 2025 году в бюджете Социального фонда образуется "дыра" почти в 780 млрд рублей. Это второй рекордный показатель за последнее время: ещё больший размер дефицита у Соцфонда был в 2022 году – 1 трлн рублей.</w:t>
        </w:r>
        <w:r>
          <w:rPr>
            <w:webHidden/>
          </w:rPr>
          <w:tab/>
        </w:r>
        <w:r>
          <w:rPr>
            <w:webHidden/>
          </w:rPr>
          <w:fldChar w:fldCharType="begin"/>
        </w:r>
        <w:r>
          <w:rPr>
            <w:webHidden/>
          </w:rPr>
          <w:instrText xml:space="preserve"> PAGEREF _Toc211234651 \h </w:instrText>
        </w:r>
        <w:r>
          <w:rPr>
            <w:webHidden/>
          </w:rPr>
        </w:r>
        <w:r>
          <w:rPr>
            <w:webHidden/>
          </w:rPr>
          <w:fldChar w:fldCharType="separate"/>
        </w:r>
        <w:r w:rsidR="00740B99">
          <w:rPr>
            <w:webHidden/>
          </w:rPr>
          <w:t>83</w:t>
        </w:r>
        <w:r>
          <w:rPr>
            <w:webHidden/>
          </w:rPr>
          <w:fldChar w:fldCharType="end"/>
        </w:r>
      </w:hyperlink>
    </w:p>
    <w:p w14:paraId="127F6A85" w14:textId="31E317DB"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52" w:history="1">
        <w:r w:rsidRPr="007B1306">
          <w:rPr>
            <w:rStyle w:val="a3"/>
            <w:noProof/>
          </w:rPr>
          <w:t>Царьград, 12.10.2025, Дожить до пенсии уже не успеем? Власти бросили пробный шар</w:t>
        </w:r>
        <w:r>
          <w:rPr>
            <w:noProof/>
            <w:webHidden/>
          </w:rPr>
          <w:tab/>
        </w:r>
        <w:r>
          <w:rPr>
            <w:noProof/>
            <w:webHidden/>
          </w:rPr>
          <w:fldChar w:fldCharType="begin"/>
        </w:r>
        <w:r>
          <w:rPr>
            <w:noProof/>
            <w:webHidden/>
          </w:rPr>
          <w:instrText xml:space="preserve"> PAGEREF _Toc211234652 \h </w:instrText>
        </w:r>
        <w:r>
          <w:rPr>
            <w:noProof/>
            <w:webHidden/>
          </w:rPr>
        </w:r>
        <w:r>
          <w:rPr>
            <w:noProof/>
            <w:webHidden/>
          </w:rPr>
          <w:fldChar w:fldCharType="separate"/>
        </w:r>
        <w:r w:rsidR="00740B99">
          <w:rPr>
            <w:noProof/>
            <w:webHidden/>
          </w:rPr>
          <w:t>85</w:t>
        </w:r>
        <w:r>
          <w:rPr>
            <w:noProof/>
            <w:webHidden/>
          </w:rPr>
          <w:fldChar w:fldCharType="end"/>
        </w:r>
      </w:hyperlink>
    </w:p>
    <w:p w14:paraId="3D2624FE" w14:textId="3A7215DD" w:rsidR="00E40E0B" w:rsidRDefault="00E40E0B">
      <w:pPr>
        <w:pStyle w:val="31"/>
        <w:rPr>
          <w:rFonts w:asciiTheme="minorHAnsi" w:eastAsiaTheme="minorEastAsia" w:hAnsiTheme="minorHAnsi" w:cstheme="minorBidi"/>
          <w:kern w:val="2"/>
          <w14:ligatures w14:val="standardContextual"/>
        </w:rPr>
      </w:pPr>
      <w:hyperlink w:anchor="_Toc211234653" w:history="1">
        <w:r w:rsidRPr="007B1306">
          <w:rPr>
            <w:rStyle w:val="a3"/>
          </w:rPr>
          <w:t>Обещания чиновников о “жизни до 120 лет” звучат красиво и будто бы обнадёживающе: государство якобы заботится о здоровье и будущем граждан. Но за этим фасадом скрывается куда более приземлённая тема. Пенсионная система в России трещит по швам: на одного пенсионера приходится лишь чуть больше полутора работающих, дыры в бюджете латать всё труднее, а реальные реформы подменяются простым повышением пенсионного возраста.</w:t>
        </w:r>
        <w:r>
          <w:rPr>
            <w:webHidden/>
          </w:rPr>
          <w:tab/>
        </w:r>
        <w:r>
          <w:rPr>
            <w:webHidden/>
          </w:rPr>
          <w:fldChar w:fldCharType="begin"/>
        </w:r>
        <w:r>
          <w:rPr>
            <w:webHidden/>
          </w:rPr>
          <w:instrText xml:space="preserve"> PAGEREF _Toc211234653 \h </w:instrText>
        </w:r>
        <w:r>
          <w:rPr>
            <w:webHidden/>
          </w:rPr>
        </w:r>
        <w:r>
          <w:rPr>
            <w:webHidden/>
          </w:rPr>
          <w:fldChar w:fldCharType="separate"/>
        </w:r>
        <w:r w:rsidR="00740B99">
          <w:rPr>
            <w:webHidden/>
          </w:rPr>
          <w:t>85</w:t>
        </w:r>
        <w:r>
          <w:rPr>
            <w:webHidden/>
          </w:rPr>
          <w:fldChar w:fldCharType="end"/>
        </w:r>
      </w:hyperlink>
    </w:p>
    <w:p w14:paraId="7B65F258" w14:textId="12AB94B3" w:rsidR="00E40E0B" w:rsidRDefault="00E40E0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234654" w:history="1">
        <w:r w:rsidRPr="007B1306">
          <w:rPr>
            <w:rStyle w:val="a3"/>
            <w:noProof/>
          </w:rPr>
          <w:t>НОВОСТИ МАКРОЭКОНОМИКИ</w:t>
        </w:r>
        <w:r>
          <w:rPr>
            <w:noProof/>
            <w:webHidden/>
          </w:rPr>
          <w:tab/>
        </w:r>
        <w:r>
          <w:rPr>
            <w:noProof/>
            <w:webHidden/>
          </w:rPr>
          <w:fldChar w:fldCharType="begin"/>
        </w:r>
        <w:r>
          <w:rPr>
            <w:noProof/>
            <w:webHidden/>
          </w:rPr>
          <w:instrText xml:space="preserve"> PAGEREF _Toc211234654 \h </w:instrText>
        </w:r>
        <w:r>
          <w:rPr>
            <w:noProof/>
            <w:webHidden/>
          </w:rPr>
        </w:r>
        <w:r>
          <w:rPr>
            <w:noProof/>
            <w:webHidden/>
          </w:rPr>
          <w:fldChar w:fldCharType="separate"/>
        </w:r>
        <w:r w:rsidR="00740B99">
          <w:rPr>
            <w:noProof/>
            <w:webHidden/>
          </w:rPr>
          <w:t>89</w:t>
        </w:r>
        <w:r>
          <w:rPr>
            <w:noProof/>
            <w:webHidden/>
          </w:rPr>
          <w:fldChar w:fldCharType="end"/>
        </w:r>
      </w:hyperlink>
    </w:p>
    <w:p w14:paraId="110F2484" w14:textId="1A96E34B"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55" w:history="1">
        <w:r w:rsidRPr="007B1306">
          <w:rPr>
            <w:rStyle w:val="a3"/>
            <w:noProof/>
          </w:rPr>
          <w:t>Известия, 12.10.2025, Вскрыть карты: ЦБ и Минфин дали рекомендации для компаний с госучастием по взаимодействию с розничными инвесторами</w:t>
        </w:r>
        <w:r>
          <w:rPr>
            <w:noProof/>
            <w:webHidden/>
          </w:rPr>
          <w:tab/>
        </w:r>
        <w:r>
          <w:rPr>
            <w:noProof/>
            <w:webHidden/>
          </w:rPr>
          <w:fldChar w:fldCharType="begin"/>
        </w:r>
        <w:r>
          <w:rPr>
            <w:noProof/>
            <w:webHidden/>
          </w:rPr>
          <w:instrText xml:space="preserve"> PAGEREF _Toc211234655 \h </w:instrText>
        </w:r>
        <w:r>
          <w:rPr>
            <w:noProof/>
            <w:webHidden/>
          </w:rPr>
        </w:r>
        <w:r>
          <w:rPr>
            <w:noProof/>
            <w:webHidden/>
          </w:rPr>
          <w:fldChar w:fldCharType="separate"/>
        </w:r>
        <w:r w:rsidR="00740B99">
          <w:rPr>
            <w:noProof/>
            <w:webHidden/>
          </w:rPr>
          <w:t>89</w:t>
        </w:r>
        <w:r>
          <w:rPr>
            <w:noProof/>
            <w:webHidden/>
          </w:rPr>
          <w:fldChar w:fldCharType="end"/>
        </w:r>
      </w:hyperlink>
    </w:p>
    <w:p w14:paraId="0CF889E3" w14:textId="23D4B285" w:rsidR="00E40E0B" w:rsidRDefault="00E40E0B">
      <w:pPr>
        <w:pStyle w:val="31"/>
        <w:rPr>
          <w:rFonts w:asciiTheme="minorHAnsi" w:eastAsiaTheme="minorEastAsia" w:hAnsiTheme="minorHAnsi" w:cstheme="minorBidi"/>
          <w:kern w:val="2"/>
          <w14:ligatures w14:val="standardContextual"/>
        </w:rPr>
      </w:pPr>
      <w:hyperlink w:anchor="_Toc211234656" w:history="1">
        <w:r w:rsidRPr="007B1306">
          <w:rPr>
            <w:rStyle w:val="a3"/>
          </w:rPr>
          <w:t>ЦБ и Минфин России советуют публичным госкомпаниям строить отношения с розничными инвесторами на принципах информационной открытости и защиты прав миноритариев. Такие рекомендации даны на сайте регулятора. Они являются логичным продолжением курса на развитие культуры корпоративной прозрачности и доверия между госкомпаниями и частными инвесторами, убеждены эксперты. Какие советы окажутся наиболее эффективными - в материале «Известий».</w:t>
        </w:r>
        <w:r>
          <w:rPr>
            <w:webHidden/>
          </w:rPr>
          <w:tab/>
        </w:r>
        <w:r>
          <w:rPr>
            <w:webHidden/>
          </w:rPr>
          <w:fldChar w:fldCharType="begin"/>
        </w:r>
        <w:r>
          <w:rPr>
            <w:webHidden/>
          </w:rPr>
          <w:instrText xml:space="preserve"> PAGEREF _Toc211234656 \h </w:instrText>
        </w:r>
        <w:r>
          <w:rPr>
            <w:webHidden/>
          </w:rPr>
        </w:r>
        <w:r>
          <w:rPr>
            <w:webHidden/>
          </w:rPr>
          <w:fldChar w:fldCharType="separate"/>
        </w:r>
        <w:r w:rsidR="00740B99">
          <w:rPr>
            <w:webHidden/>
          </w:rPr>
          <w:t>89</w:t>
        </w:r>
        <w:r>
          <w:rPr>
            <w:webHidden/>
          </w:rPr>
          <w:fldChar w:fldCharType="end"/>
        </w:r>
      </w:hyperlink>
    </w:p>
    <w:p w14:paraId="35CE8A34" w14:textId="4674EF7C"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57" w:history="1">
        <w:r w:rsidRPr="007B1306">
          <w:rPr>
            <w:rStyle w:val="a3"/>
            <w:noProof/>
          </w:rPr>
          <w:t>Коммерсантъ, 13.10.2025, Обменный фронт</w:t>
        </w:r>
        <w:r>
          <w:rPr>
            <w:noProof/>
            <w:webHidden/>
          </w:rPr>
          <w:tab/>
        </w:r>
        <w:r>
          <w:rPr>
            <w:noProof/>
            <w:webHidden/>
          </w:rPr>
          <w:fldChar w:fldCharType="begin"/>
        </w:r>
        <w:r>
          <w:rPr>
            <w:noProof/>
            <w:webHidden/>
          </w:rPr>
          <w:instrText xml:space="preserve"> PAGEREF _Toc211234657 \h </w:instrText>
        </w:r>
        <w:r>
          <w:rPr>
            <w:noProof/>
            <w:webHidden/>
          </w:rPr>
        </w:r>
        <w:r>
          <w:rPr>
            <w:noProof/>
            <w:webHidden/>
          </w:rPr>
          <w:fldChar w:fldCharType="separate"/>
        </w:r>
        <w:r w:rsidR="00740B99">
          <w:rPr>
            <w:noProof/>
            <w:webHidden/>
          </w:rPr>
          <w:t>92</w:t>
        </w:r>
        <w:r>
          <w:rPr>
            <w:noProof/>
            <w:webHidden/>
          </w:rPr>
          <w:fldChar w:fldCharType="end"/>
        </w:r>
      </w:hyperlink>
    </w:p>
    <w:p w14:paraId="4F98C455" w14:textId="189AA2D8" w:rsidR="00E40E0B" w:rsidRDefault="00E40E0B">
      <w:pPr>
        <w:pStyle w:val="31"/>
        <w:rPr>
          <w:rFonts w:asciiTheme="minorHAnsi" w:eastAsiaTheme="minorEastAsia" w:hAnsiTheme="minorHAnsi" w:cstheme="minorBidi"/>
          <w:kern w:val="2"/>
          <w14:ligatures w14:val="standardContextual"/>
        </w:rPr>
      </w:pPr>
      <w:hyperlink w:anchor="_Toc211234658" w:history="1">
        <w:r w:rsidRPr="007B1306">
          <w:rPr>
            <w:rStyle w:val="a3"/>
          </w:rPr>
          <w:t>На минувшей неделе на российском фондовом рынке активно обсуждались планы крупных российских брокеров провести обмен замороженных иностранных ценных бумаг (ИЦБ), принадлежащих их клиентам, на российские активы, принадлежащие иностранным инвесторам. По мнению некоторых собеседников “Ъ”, это могло даже быть одной из причин коррекции на российском рынке из-за ожиданий выхода на него ликвидных акций, замороженных на счетах типа С. “Ъ” разбирался как это может происходить.</w:t>
        </w:r>
        <w:r>
          <w:rPr>
            <w:webHidden/>
          </w:rPr>
          <w:tab/>
        </w:r>
        <w:r>
          <w:rPr>
            <w:webHidden/>
          </w:rPr>
          <w:fldChar w:fldCharType="begin"/>
        </w:r>
        <w:r>
          <w:rPr>
            <w:webHidden/>
          </w:rPr>
          <w:instrText xml:space="preserve"> PAGEREF _Toc211234658 \h </w:instrText>
        </w:r>
        <w:r>
          <w:rPr>
            <w:webHidden/>
          </w:rPr>
        </w:r>
        <w:r>
          <w:rPr>
            <w:webHidden/>
          </w:rPr>
          <w:fldChar w:fldCharType="separate"/>
        </w:r>
        <w:r w:rsidR="00740B99">
          <w:rPr>
            <w:webHidden/>
          </w:rPr>
          <w:t>92</w:t>
        </w:r>
        <w:r>
          <w:rPr>
            <w:webHidden/>
          </w:rPr>
          <w:fldChar w:fldCharType="end"/>
        </w:r>
      </w:hyperlink>
    </w:p>
    <w:p w14:paraId="32B0C9BF" w14:textId="06B45696"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59" w:history="1">
        <w:r w:rsidRPr="007B1306">
          <w:rPr>
            <w:rStyle w:val="a3"/>
            <w:noProof/>
          </w:rPr>
          <w:t>Ведомости, 10.10.2025, Почему власти расходятся во мнениях о модернизации самозанятости</w:t>
        </w:r>
        <w:r>
          <w:rPr>
            <w:noProof/>
            <w:webHidden/>
          </w:rPr>
          <w:tab/>
        </w:r>
        <w:r>
          <w:rPr>
            <w:noProof/>
            <w:webHidden/>
          </w:rPr>
          <w:fldChar w:fldCharType="begin"/>
        </w:r>
        <w:r>
          <w:rPr>
            <w:noProof/>
            <w:webHidden/>
          </w:rPr>
          <w:instrText xml:space="preserve"> PAGEREF _Toc211234659 \h </w:instrText>
        </w:r>
        <w:r>
          <w:rPr>
            <w:noProof/>
            <w:webHidden/>
          </w:rPr>
        </w:r>
        <w:r>
          <w:rPr>
            <w:noProof/>
            <w:webHidden/>
          </w:rPr>
          <w:fldChar w:fldCharType="separate"/>
        </w:r>
        <w:r w:rsidR="00740B99">
          <w:rPr>
            <w:noProof/>
            <w:webHidden/>
          </w:rPr>
          <w:t>94</w:t>
        </w:r>
        <w:r>
          <w:rPr>
            <w:noProof/>
            <w:webHidden/>
          </w:rPr>
          <w:fldChar w:fldCharType="end"/>
        </w:r>
      </w:hyperlink>
    </w:p>
    <w:p w14:paraId="43386832" w14:textId="4124561C" w:rsidR="00E40E0B" w:rsidRDefault="00E40E0B">
      <w:pPr>
        <w:pStyle w:val="31"/>
        <w:rPr>
          <w:rFonts w:asciiTheme="minorHAnsi" w:eastAsiaTheme="minorEastAsia" w:hAnsiTheme="minorHAnsi" w:cstheme="minorBidi"/>
          <w:kern w:val="2"/>
          <w14:ligatures w14:val="standardContextual"/>
        </w:rPr>
      </w:pPr>
      <w:hyperlink w:anchor="_Toc211234660" w:history="1">
        <w:r w:rsidRPr="007B1306">
          <w:rPr>
            <w:rStyle w:val="a3"/>
          </w:rPr>
          <w:t>Дискуссия о возможном завершении эксперимента для самозанятых до истечения 10-летнего срока, которая возникла после рекомендации Совета Федерации, закончилась, едва начавшись. Правительство не планирует изменений этого института до 2028 г., говорится в комментарии представителя кабмина. Эксперимент проводится с 2019 г. и в течение 10 лет условия налогообложения остаются прежними. Хотя сенаторы готовы внести соответствующий проект закона в осеннюю сессию, если Белый дом примет решение изменить условия, сообщил «Ведомостям» председатель комитета Совета Федерации по экономической политике Андрей Кутепов.</w:t>
        </w:r>
        <w:r>
          <w:rPr>
            <w:webHidden/>
          </w:rPr>
          <w:tab/>
        </w:r>
        <w:r>
          <w:rPr>
            <w:webHidden/>
          </w:rPr>
          <w:fldChar w:fldCharType="begin"/>
        </w:r>
        <w:r>
          <w:rPr>
            <w:webHidden/>
          </w:rPr>
          <w:instrText xml:space="preserve"> PAGEREF _Toc211234660 \h </w:instrText>
        </w:r>
        <w:r>
          <w:rPr>
            <w:webHidden/>
          </w:rPr>
        </w:r>
        <w:r>
          <w:rPr>
            <w:webHidden/>
          </w:rPr>
          <w:fldChar w:fldCharType="separate"/>
        </w:r>
        <w:r w:rsidR="00740B99">
          <w:rPr>
            <w:webHidden/>
          </w:rPr>
          <w:t>94</w:t>
        </w:r>
        <w:r>
          <w:rPr>
            <w:webHidden/>
          </w:rPr>
          <w:fldChar w:fldCharType="end"/>
        </w:r>
      </w:hyperlink>
    </w:p>
    <w:p w14:paraId="66022EC3" w14:textId="1BBE5EBF"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61" w:history="1">
        <w:r w:rsidRPr="007B1306">
          <w:rPr>
            <w:rStyle w:val="a3"/>
            <w:noProof/>
          </w:rPr>
          <w:t>Известия, 11.10.2025, Права и обязательства: как гарантировать равные условия по счетам и вкладам для пенсионеров</w:t>
        </w:r>
        <w:r>
          <w:rPr>
            <w:noProof/>
            <w:webHidden/>
          </w:rPr>
          <w:tab/>
        </w:r>
        <w:r>
          <w:rPr>
            <w:noProof/>
            <w:webHidden/>
          </w:rPr>
          <w:fldChar w:fldCharType="begin"/>
        </w:r>
        <w:r>
          <w:rPr>
            <w:noProof/>
            <w:webHidden/>
          </w:rPr>
          <w:instrText xml:space="preserve"> PAGEREF _Toc211234661 \h </w:instrText>
        </w:r>
        <w:r>
          <w:rPr>
            <w:noProof/>
            <w:webHidden/>
          </w:rPr>
        </w:r>
        <w:r>
          <w:rPr>
            <w:noProof/>
            <w:webHidden/>
          </w:rPr>
          <w:fldChar w:fldCharType="separate"/>
        </w:r>
        <w:r w:rsidR="00740B99">
          <w:rPr>
            <w:noProof/>
            <w:webHidden/>
          </w:rPr>
          <w:t>97</w:t>
        </w:r>
        <w:r>
          <w:rPr>
            <w:noProof/>
            <w:webHidden/>
          </w:rPr>
          <w:fldChar w:fldCharType="end"/>
        </w:r>
      </w:hyperlink>
    </w:p>
    <w:p w14:paraId="7CC8DE8E" w14:textId="131D723C" w:rsidR="00E40E0B" w:rsidRDefault="00E40E0B">
      <w:pPr>
        <w:pStyle w:val="31"/>
        <w:rPr>
          <w:rFonts w:asciiTheme="minorHAnsi" w:eastAsiaTheme="minorEastAsia" w:hAnsiTheme="minorHAnsi" w:cstheme="minorBidi"/>
          <w:kern w:val="2"/>
          <w14:ligatures w14:val="standardContextual"/>
        </w:rPr>
      </w:pPr>
      <w:hyperlink w:anchor="_Toc211234662" w:history="1">
        <w:r w:rsidRPr="007B1306">
          <w:rPr>
            <w:rStyle w:val="a3"/>
          </w:rPr>
          <w:t>Национальный план по развитию конкуренции на 2026-2030 годы предусматривает, что Министерство финансов, Центробанк и Федеральная антимонопольная служба обсудят меры, которые позволят гарантировать пенсионерам равные условия при начислении процентов по депозитам и банковским счетам. Какие конкретные механизмы или инструменты могут быть использованы для обеспечения недискриминационных ставок, а также как подобные меры могут повлиять на банковский рынок, разбирались «Известия».</w:t>
        </w:r>
        <w:r>
          <w:rPr>
            <w:webHidden/>
          </w:rPr>
          <w:tab/>
        </w:r>
        <w:r>
          <w:rPr>
            <w:webHidden/>
          </w:rPr>
          <w:fldChar w:fldCharType="begin"/>
        </w:r>
        <w:r>
          <w:rPr>
            <w:webHidden/>
          </w:rPr>
          <w:instrText xml:space="preserve"> PAGEREF _Toc211234662 \h </w:instrText>
        </w:r>
        <w:r>
          <w:rPr>
            <w:webHidden/>
          </w:rPr>
        </w:r>
        <w:r>
          <w:rPr>
            <w:webHidden/>
          </w:rPr>
          <w:fldChar w:fldCharType="separate"/>
        </w:r>
        <w:r w:rsidR="00740B99">
          <w:rPr>
            <w:webHidden/>
          </w:rPr>
          <w:t>97</w:t>
        </w:r>
        <w:r>
          <w:rPr>
            <w:webHidden/>
          </w:rPr>
          <w:fldChar w:fldCharType="end"/>
        </w:r>
      </w:hyperlink>
    </w:p>
    <w:p w14:paraId="410EE71F" w14:textId="7736A1B8"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63" w:history="1">
        <w:r w:rsidRPr="007B1306">
          <w:rPr>
            <w:rStyle w:val="a3"/>
            <w:noProof/>
          </w:rPr>
          <w:t>Известия, 11.10.2025, Годовая инфляция в России снизилась до 7,98%</w:t>
        </w:r>
        <w:r>
          <w:rPr>
            <w:noProof/>
            <w:webHidden/>
          </w:rPr>
          <w:tab/>
        </w:r>
        <w:r>
          <w:rPr>
            <w:noProof/>
            <w:webHidden/>
          </w:rPr>
          <w:fldChar w:fldCharType="begin"/>
        </w:r>
        <w:r>
          <w:rPr>
            <w:noProof/>
            <w:webHidden/>
          </w:rPr>
          <w:instrText xml:space="preserve"> PAGEREF _Toc211234663 \h </w:instrText>
        </w:r>
        <w:r>
          <w:rPr>
            <w:noProof/>
            <w:webHidden/>
          </w:rPr>
        </w:r>
        <w:r>
          <w:rPr>
            <w:noProof/>
            <w:webHidden/>
          </w:rPr>
          <w:fldChar w:fldCharType="separate"/>
        </w:r>
        <w:r w:rsidR="00740B99">
          <w:rPr>
            <w:noProof/>
            <w:webHidden/>
          </w:rPr>
          <w:t>100</w:t>
        </w:r>
        <w:r>
          <w:rPr>
            <w:noProof/>
            <w:webHidden/>
          </w:rPr>
          <w:fldChar w:fldCharType="end"/>
        </w:r>
      </w:hyperlink>
    </w:p>
    <w:p w14:paraId="73C55BB6" w14:textId="0C5F6E1C" w:rsidR="00E40E0B" w:rsidRDefault="00E40E0B">
      <w:pPr>
        <w:pStyle w:val="31"/>
        <w:rPr>
          <w:rFonts w:asciiTheme="minorHAnsi" w:eastAsiaTheme="minorEastAsia" w:hAnsiTheme="minorHAnsi" w:cstheme="minorBidi"/>
          <w:kern w:val="2"/>
          <w14:ligatures w14:val="standardContextual"/>
        </w:rPr>
      </w:pPr>
      <w:hyperlink w:anchor="_Toc211234664" w:history="1">
        <w:r w:rsidRPr="007B1306">
          <w:rPr>
            <w:rStyle w:val="a3"/>
          </w:rPr>
          <w:t>Годовая инфляция РФ в сентябре 2025 года составила 7,98%, а месячном выражении потребительские цены выросли на 0,34%. Об этом 10 октября заявил Росстат.</w:t>
        </w:r>
        <w:r>
          <w:rPr>
            <w:webHidden/>
          </w:rPr>
          <w:tab/>
        </w:r>
        <w:r>
          <w:rPr>
            <w:webHidden/>
          </w:rPr>
          <w:fldChar w:fldCharType="begin"/>
        </w:r>
        <w:r>
          <w:rPr>
            <w:webHidden/>
          </w:rPr>
          <w:instrText xml:space="preserve"> PAGEREF _Toc211234664 \h </w:instrText>
        </w:r>
        <w:r>
          <w:rPr>
            <w:webHidden/>
          </w:rPr>
        </w:r>
        <w:r>
          <w:rPr>
            <w:webHidden/>
          </w:rPr>
          <w:fldChar w:fldCharType="separate"/>
        </w:r>
        <w:r w:rsidR="00740B99">
          <w:rPr>
            <w:webHidden/>
          </w:rPr>
          <w:t>100</w:t>
        </w:r>
        <w:r>
          <w:rPr>
            <w:webHidden/>
          </w:rPr>
          <w:fldChar w:fldCharType="end"/>
        </w:r>
      </w:hyperlink>
    </w:p>
    <w:p w14:paraId="755C51F2" w14:textId="306455BA"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65" w:history="1">
        <w:r w:rsidRPr="007B1306">
          <w:rPr>
            <w:rStyle w:val="a3"/>
            <w:noProof/>
          </w:rPr>
          <w:t>Коммерсантъ, 13.10.2025, Базовая инфляция в сентябре ушла вверх от цели ЦБ</w:t>
        </w:r>
        <w:r>
          <w:rPr>
            <w:noProof/>
            <w:webHidden/>
          </w:rPr>
          <w:tab/>
        </w:r>
        <w:r>
          <w:rPr>
            <w:noProof/>
            <w:webHidden/>
          </w:rPr>
          <w:fldChar w:fldCharType="begin"/>
        </w:r>
        <w:r>
          <w:rPr>
            <w:noProof/>
            <w:webHidden/>
          </w:rPr>
          <w:instrText xml:space="preserve"> PAGEREF _Toc211234665 \h </w:instrText>
        </w:r>
        <w:r>
          <w:rPr>
            <w:noProof/>
            <w:webHidden/>
          </w:rPr>
        </w:r>
        <w:r>
          <w:rPr>
            <w:noProof/>
            <w:webHidden/>
          </w:rPr>
          <w:fldChar w:fldCharType="separate"/>
        </w:r>
        <w:r w:rsidR="00740B99">
          <w:rPr>
            <w:noProof/>
            <w:webHidden/>
          </w:rPr>
          <w:t>100</w:t>
        </w:r>
        <w:r>
          <w:rPr>
            <w:noProof/>
            <w:webHidden/>
          </w:rPr>
          <w:fldChar w:fldCharType="end"/>
        </w:r>
      </w:hyperlink>
    </w:p>
    <w:p w14:paraId="71C0A26D" w14:textId="7ED7777B" w:rsidR="00E40E0B" w:rsidRDefault="00E40E0B">
      <w:pPr>
        <w:pStyle w:val="31"/>
        <w:rPr>
          <w:rFonts w:asciiTheme="minorHAnsi" w:eastAsiaTheme="minorEastAsia" w:hAnsiTheme="minorHAnsi" w:cstheme="minorBidi"/>
          <w:kern w:val="2"/>
          <w14:ligatures w14:val="standardContextual"/>
        </w:rPr>
      </w:pPr>
      <w:hyperlink w:anchor="_Toc211234666" w:history="1">
        <w:r w:rsidRPr="007B1306">
          <w:rPr>
            <w:rStyle w:val="a3"/>
          </w:rPr>
          <w:t>По данным Росстата, потребительские цены в сентябре 2025 года выросли на 0,34% к августу (м/м) и на 7,98% в годовом выражении (г/г). Темпы оказались выше августовских (0,26% м/м, 7,5% г/г), а годовая инфляция стабилизировалась около нижней границы прогнозного диапазона ЦБ — 8–8,5%. Базовая же инфляция, исключающая волатильные и регулируемые компоненты, составила 0,39% м/м.</w:t>
        </w:r>
        <w:r>
          <w:rPr>
            <w:webHidden/>
          </w:rPr>
          <w:tab/>
        </w:r>
        <w:r>
          <w:rPr>
            <w:webHidden/>
          </w:rPr>
          <w:fldChar w:fldCharType="begin"/>
        </w:r>
        <w:r>
          <w:rPr>
            <w:webHidden/>
          </w:rPr>
          <w:instrText xml:space="preserve"> PAGEREF _Toc211234666 \h </w:instrText>
        </w:r>
        <w:r>
          <w:rPr>
            <w:webHidden/>
          </w:rPr>
        </w:r>
        <w:r>
          <w:rPr>
            <w:webHidden/>
          </w:rPr>
          <w:fldChar w:fldCharType="separate"/>
        </w:r>
        <w:r w:rsidR="00740B99">
          <w:rPr>
            <w:webHidden/>
          </w:rPr>
          <w:t>100</w:t>
        </w:r>
        <w:r>
          <w:rPr>
            <w:webHidden/>
          </w:rPr>
          <w:fldChar w:fldCharType="end"/>
        </w:r>
      </w:hyperlink>
    </w:p>
    <w:p w14:paraId="062436FF" w14:textId="10ECF2B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67" w:history="1">
        <w:r w:rsidRPr="007B1306">
          <w:rPr>
            <w:rStyle w:val="a3"/>
            <w:noProof/>
          </w:rPr>
          <w:t>Известия, 13.10.2025, Пункт и значение</w:t>
        </w:r>
        <w:r>
          <w:rPr>
            <w:noProof/>
            <w:webHidden/>
          </w:rPr>
          <w:tab/>
        </w:r>
        <w:r>
          <w:rPr>
            <w:noProof/>
            <w:webHidden/>
          </w:rPr>
          <w:fldChar w:fldCharType="begin"/>
        </w:r>
        <w:r>
          <w:rPr>
            <w:noProof/>
            <w:webHidden/>
          </w:rPr>
          <w:instrText xml:space="preserve"> PAGEREF _Toc211234667 \h </w:instrText>
        </w:r>
        <w:r>
          <w:rPr>
            <w:noProof/>
            <w:webHidden/>
          </w:rPr>
        </w:r>
        <w:r>
          <w:rPr>
            <w:noProof/>
            <w:webHidden/>
          </w:rPr>
          <w:fldChar w:fldCharType="separate"/>
        </w:r>
        <w:r w:rsidR="00740B99">
          <w:rPr>
            <w:noProof/>
            <w:webHidden/>
          </w:rPr>
          <w:t>101</w:t>
        </w:r>
        <w:r>
          <w:rPr>
            <w:noProof/>
            <w:webHidden/>
          </w:rPr>
          <w:fldChar w:fldCharType="end"/>
        </w:r>
      </w:hyperlink>
    </w:p>
    <w:p w14:paraId="365E90CE" w14:textId="1BE6041E" w:rsidR="00E40E0B" w:rsidRDefault="00E40E0B">
      <w:pPr>
        <w:pStyle w:val="31"/>
        <w:rPr>
          <w:rFonts w:asciiTheme="minorHAnsi" w:eastAsiaTheme="minorEastAsia" w:hAnsiTheme="minorHAnsi" w:cstheme="minorBidi"/>
          <w:kern w:val="2"/>
          <w14:ligatures w14:val="standardContextual"/>
        </w:rPr>
      </w:pPr>
      <w:hyperlink w:anchor="_Toc211234668" w:history="1">
        <w:r w:rsidRPr="007B1306">
          <w:rPr>
            <w:rStyle w:val="a3"/>
          </w:rPr>
          <w:t>Ключевую ставку в этом году могут снизить только на 1 п.п. - до 16%, следует из консенсус-прогноза "Известий". На ближайшем заседании в октябре регулятор возьмёт паузу и сохранит прежнюю политику, уверены эксперты. Пессимизм рынка объясняется всё ещё высокой инфляцией и активным ростом кредитов бизнесу - для ЦБ это важный фактор при принятии решений. Тем не менее в 2026-м ситуация может измениться - не исключено, что ставку опустят до 12-13%. Как поменяется политика ЦБ - в материале "Известий".</w:t>
        </w:r>
        <w:r>
          <w:rPr>
            <w:webHidden/>
          </w:rPr>
          <w:tab/>
        </w:r>
        <w:r>
          <w:rPr>
            <w:webHidden/>
          </w:rPr>
          <w:fldChar w:fldCharType="begin"/>
        </w:r>
        <w:r>
          <w:rPr>
            <w:webHidden/>
          </w:rPr>
          <w:instrText xml:space="preserve"> PAGEREF _Toc211234668 \h </w:instrText>
        </w:r>
        <w:r>
          <w:rPr>
            <w:webHidden/>
          </w:rPr>
        </w:r>
        <w:r>
          <w:rPr>
            <w:webHidden/>
          </w:rPr>
          <w:fldChar w:fldCharType="separate"/>
        </w:r>
        <w:r w:rsidR="00740B99">
          <w:rPr>
            <w:webHidden/>
          </w:rPr>
          <w:t>101</w:t>
        </w:r>
        <w:r>
          <w:rPr>
            <w:webHidden/>
          </w:rPr>
          <w:fldChar w:fldCharType="end"/>
        </w:r>
      </w:hyperlink>
    </w:p>
    <w:p w14:paraId="64E60334" w14:textId="33E030B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69" w:history="1">
        <w:r w:rsidRPr="007B1306">
          <w:rPr>
            <w:rStyle w:val="a3"/>
            <w:noProof/>
          </w:rPr>
          <w:t>Ведомости, 13.10.2025, Эксперты назвали благоприятными данные об инфляции за сентябрь</w:t>
        </w:r>
        <w:r>
          <w:rPr>
            <w:noProof/>
            <w:webHidden/>
          </w:rPr>
          <w:tab/>
        </w:r>
        <w:r>
          <w:rPr>
            <w:noProof/>
            <w:webHidden/>
          </w:rPr>
          <w:fldChar w:fldCharType="begin"/>
        </w:r>
        <w:r>
          <w:rPr>
            <w:noProof/>
            <w:webHidden/>
          </w:rPr>
          <w:instrText xml:space="preserve"> PAGEREF _Toc211234669 \h </w:instrText>
        </w:r>
        <w:r>
          <w:rPr>
            <w:noProof/>
            <w:webHidden/>
          </w:rPr>
        </w:r>
        <w:r>
          <w:rPr>
            <w:noProof/>
            <w:webHidden/>
          </w:rPr>
          <w:fldChar w:fldCharType="separate"/>
        </w:r>
        <w:r w:rsidR="00740B99">
          <w:rPr>
            <w:noProof/>
            <w:webHidden/>
          </w:rPr>
          <w:t>103</w:t>
        </w:r>
        <w:r>
          <w:rPr>
            <w:noProof/>
            <w:webHidden/>
          </w:rPr>
          <w:fldChar w:fldCharType="end"/>
        </w:r>
      </w:hyperlink>
    </w:p>
    <w:p w14:paraId="6715CFF5" w14:textId="6B86B774" w:rsidR="00E40E0B" w:rsidRDefault="00E40E0B">
      <w:pPr>
        <w:pStyle w:val="31"/>
        <w:rPr>
          <w:rFonts w:asciiTheme="minorHAnsi" w:eastAsiaTheme="minorEastAsia" w:hAnsiTheme="minorHAnsi" w:cstheme="minorBidi"/>
          <w:kern w:val="2"/>
          <w14:ligatures w14:val="standardContextual"/>
        </w:rPr>
      </w:pPr>
      <w:hyperlink w:anchor="_Toc211234670" w:history="1">
        <w:r w:rsidRPr="007B1306">
          <w:rPr>
            <w:rStyle w:val="a3"/>
          </w:rPr>
          <w:t>Годовая инфляция в сентябре замедлилась до 7,98% после 8,14% в августе, следует из данных Росстата. При этом цены в месячном выражении вновь вернулись к росту (+0,34%) после дефляции на 0,4% в августе. С начала года инфляция составила 4,29%.</w:t>
        </w:r>
        <w:r>
          <w:rPr>
            <w:webHidden/>
          </w:rPr>
          <w:tab/>
        </w:r>
        <w:r>
          <w:rPr>
            <w:webHidden/>
          </w:rPr>
          <w:fldChar w:fldCharType="begin"/>
        </w:r>
        <w:r>
          <w:rPr>
            <w:webHidden/>
          </w:rPr>
          <w:instrText xml:space="preserve"> PAGEREF _Toc211234670 \h </w:instrText>
        </w:r>
        <w:r>
          <w:rPr>
            <w:webHidden/>
          </w:rPr>
        </w:r>
        <w:r>
          <w:rPr>
            <w:webHidden/>
          </w:rPr>
          <w:fldChar w:fldCharType="separate"/>
        </w:r>
        <w:r w:rsidR="00740B99">
          <w:rPr>
            <w:webHidden/>
          </w:rPr>
          <w:t>103</w:t>
        </w:r>
        <w:r>
          <w:rPr>
            <w:webHidden/>
          </w:rPr>
          <w:fldChar w:fldCharType="end"/>
        </w:r>
      </w:hyperlink>
    </w:p>
    <w:p w14:paraId="4AD7E3B0" w14:textId="625C8D0B"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71" w:history="1">
        <w:r w:rsidRPr="007B1306">
          <w:rPr>
            <w:rStyle w:val="a3"/>
            <w:noProof/>
          </w:rPr>
          <w:t>РИА Новости, 10.10.2025, Шкалу НДФЛ менять не планируется, это было бы избыточно - Минфин РФ</w:t>
        </w:r>
        <w:r>
          <w:rPr>
            <w:noProof/>
            <w:webHidden/>
          </w:rPr>
          <w:tab/>
        </w:r>
        <w:r>
          <w:rPr>
            <w:noProof/>
            <w:webHidden/>
          </w:rPr>
          <w:fldChar w:fldCharType="begin"/>
        </w:r>
        <w:r>
          <w:rPr>
            <w:noProof/>
            <w:webHidden/>
          </w:rPr>
          <w:instrText xml:space="preserve"> PAGEREF _Toc211234671 \h </w:instrText>
        </w:r>
        <w:r>
          <w:rPr>
            <w:noProof/>
            <w:webHidden/>
          </w:rPr>
        </w:r>
        <w:r>
          <w:rPr>
            <w:noProof/>
            <w:webHidden/>
          </w:rPr>
          <w:fldChar w:fldCharType="separate"/>
        </w:r>
        <w:r w:rsidR="00740B99">
          <w:rPr>
            <w:noProof/>
            <w:webHidden/>
          </w:rPr>
          <w:t>105</w:t>
        </w:r>
        <w:r>
          <w:rPr>
            <w:noProof/>
            <w:webHidden/>
          </w:rPr>
          <w:fldChar w:fldCharType="end"/>
        </w:r>
      </w:hyperlink>
    </w:p>
    <w:p w14:paraId="5746B02D" w14:textId="58A7148F" w:rsidR="00E40E0B" w:rsidRDefault="00E40E0B">
      <w:pPr>
        <w:pStyle w:val="31"/>
        <w:rPr>
          <w:rFonts w:asciiTheme="minorHAnsi" w:eastAsiaTheme="minorEastAsia" w:hAnsiTheme="minorHAnsi" w:cstheme="minorBidi"/>
          <w:kern w:val="2"/>
          <w14:ligatures w14:val="standardContextual"/>
        </w:rPr>
      </w:pPr>
      <w:hyperlink w:anchor="_Toc211234672" w:history="1">
        <w:r w:rsidRPr="007B1306">
          <w:rPr>
            <w:rStyle w:val="a3"/>
          </w:rPr>
          <w:t>Шкалу НДФЛ менять не планируется, это было бы избыточно, заявила первый замминистра финансов Ирина Окладникова на комитете Госдумы по экономической политике.</w:t>
        </w:r>
        <w:r>
          <w:rPr>
            <w:webHidden/>
          </w:rPr>
          <w:tab/>
        </w:r>
        <w:r>
          <w:rPr>
            <w:webHidden/>
          </w:rPr>
          <w:fldChar w:fldCharType="begin"/>
        </w:r>
        <w:r>
          <w:rPr>
            <w:webHidden/>
          </w:rPr>
          <w:instrText xml:space="preserve"> PAGEREF _Toc211234672 \h </w:instrText>
        </w:r>
        <w:r>
          <w:rPr>
            <w:webHidden/>
          </w:rPr>
        </w:r>
        <w:r>
          <w:rPr>
            <w:webHidden/>
          </w:rPr>
          <w:fldChar w:fldCharType="separate"/>
        </w:r>
        <w:r w:rsidR="00740B99">
          <w:rPr>
            <w:webHidden/>
          </w:rPr>
          <w:t>105</w:t>
        </w:r>
        <w:r>
          <w:rPr>
            <w:webHidden/>
          </w:rPr>
          <w:fldChar w:fldCharType="end"/>
        </w:r>
      </w:hyperlink>
    </w:p>
    <w:p w14:paraId="4DE19500" w14:textId="6FCDA286"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73" w:history="1">
        <w:r w:rsidRPr="007B1306">
          <w:rPr>
            <w:rStyle w:val="a3"/>
            <w:noProof/>
          </w:rPr>
          <w:t>РИА Новости, 10.10.2025, Бизнес после снижения порога по доходам для уплаты НДС не будет уходить в тень - Минфин РФ</w:t>
        </w:r>
        <w:r>
          <w:rPr>
            <w:noProof/>
            <w:webHidden/>
          </w:rPr>
          <w:tab/>
        </w:r>
        <w:r>
          <w:rPr>
            <w:noProof/>
            <w:webHidden/>
          </w:rPr>
          <w:fldChar w:fldCharType="begin"/>
        </w:r>
        <w:r>
          <w:rPr>
            <w:noProof/>
            <w:webHidden/>
          </w:rPr>
          <w:instrText xml:space="preserve"> PAGEREF _Toc211234673 \h </w:instrText>
        </w:r>
        <w:r>
          <w:rPr>
            <w:noProof/>
            <w:webHidden/>
          </w:rPr>
        </w:r>
        <w:r>
          <w:rPr>
            <w:noProof/>
            <w:webHidden/>
          </w:rPr>
          <w:fldChar w:fldCharType="separate"/>
        </w:r>
        <w:r w:rsidR="00740B99">
          <w:rPr>
            <w:noProof/>
            <w:webHidden/>
          </w:rPr>
          <w:t>105</w:t>
        </w:r>
        <w:r>
          <w:rPr>
            <w:noProof/>
            <w:webHidden/>
          </w:rPr>
          <w:fldChar w:fldCharType="end"/>
        </w:r>
      </w:hyperlink>
    </w:p>
    <w:p w14:paraId="621DF4FE" w14:textId="54E3152A" w:rsidR="00E40E0B" w:rsidRDefault="00E40E0B">
      <w:pPr>
        <w:pStyle w:val="31"/>
        <w:rPr>
          <w:rFonts w:asciiTheme="minorHAnsi" w:eastAsiaTheme="minorEastAsia" w:hAnsiTheme="minorHAnsi" w:cstheme="minorBidi"/>
          <w:kern w:val="2"/>
          <w14:ligatures w14:val="standardContextual"/>
        </w:rPr>
      </w:pPr>
      <w:hyperlink w:anchor="_Toc211234674" w:history="1">
        <w:r w:rsidRPr="007B1306">
          <w:rPr>
            <w:rStyle w:val="a3"/>
          </w:rPr>
          <w:t>Минфин РФ считает, что у бизнеса не будет стимулов уходить в тень на фоне предлагаемого снижения порога годового дохода для освобождения от уплаты НДС до 10 миллионов рублей, заявила первый замминистра финансов Ирина Окладникова.</w:t>
        </w:r>
        <w:r>
          <w:rPr>
            <w:webHidden/>
          </w:rPr>
          <w:tab/>
        </w:r>
        <w:r>
          <w:rPr>
            <w:webHidden/>
          </w:rPr>
          <w:fldChar w:fldCharType="begin"/>
        </w:r>
        <w:r>
          <w:rPr>
            <w:webHidden/>
          </w:rPr>
          <w:instrText xml:space="preserve"> PAGEREF _Toc211234674 \h </w:instrText>
        </w:r>
        <w:r>
          <w:rPr>
            <w:webHidden/>
          </w:rPr>
        </w:r>
        <w:r>
          <w:rPr>
            <w:webHidden/>
          </w:rPr>
          <w:fldChar w:fldCharType="separate"/>
        </w:r>
        <w:r w:rsidR="00740B99">
          <w:rPr>
            <w:webHidden/>
          </w:rPr>
          <w:t>105</w:t>
        </w:r>
        <w:r>
          <w:rPr>
            <w:webHidden/>
          </w:rPr>
          <w:fldChar w:fldCharType="end"/>
        </w:r>
      </w:hyperlink>
    </w:p>
    <w:p w14:paraId="324CA5DE" w14:textId="3EFF2DE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75" w:history="1">
        <w:r w:rsidRPr="007B1306">
          <w:rPr>
            <w:rStyle w:val="a3"/>
            <w:noProof/>
          </w:rPr>
          <w:t>РИА Новости, 10.10.2025, Набиуллина считает, что нужно "отсечь крайности" при регулировании финансовых рынков</w:t>
        </w:r>
        <w:r>
          <w:rPr>
            <w:noProof/>
            <w:webHidden/>
          </w:rPr>
          <w:tab/>
        </w:r>
        <w:r>
          <w:rPr>
            <w:noProof/>
            <w:webHidden/>
          </w:rPr>
          <w:fldChar w:fldCharType="begin"/>
        </w:r>
        <w:r>
          <w:rPr>
            <w:noProof/>
            <w:webHidden/>
          </w:rPr>
          <w:instrText xml:space="preserve"> PAGEREF _Toc211234675 \h </w:instrText>
        </w:r>
        <w:r>
          <w:rPr>
            <w:noProof/>
            <w:webHidden/>
          </w:rPr>
        </w:r>
        <w:r>
          <w:rPr>
            <w:noProof/>
            <w:webHidden/>
          </w:rPr>
          <w:fldChar w:fldCharType="separate"/>
        </w:r>
        <w:r w:rsidR="00740B99">
          <w:rPr>
            <w:noProof/>
            <w:webHidden/>
          </w:rPr>
          <w:t>106</w:t>
        </w:r>
        <w:r>
          <w:rPr>
            <w:noProof/>
            <w:webHidden/>
          </w:rPr>
          <w:fldChar w:fldCharType="end"/>
        </w:r>
      </w:hyperlink>
    </w:p>
    <w:p w14:paraId="4183F736" w14:textId="5B19FA5D" w:rsidR="00E40E0B" w:rsidRDefault="00E40E0B">
      <w:pPr>
        <w:pStyle w:val="31"/>
        <w:rPr>
          <w:rFonts w:asciiTheme="minorHAnsi" w:eastAsiaTheme="minorEastAsia" w:hAnsiTheme="minorHAnsi" w:cstheme="minorBidi"/>
          <w:kern w:val="2"/>
          <w14:ligatures w14:val="standardContextual"/>
        </w:rPr>
      </w:pPr>
      <w:hyperlink w:anchor="_Toc211234676" w:history="1">
        <w:r w:rsidRPr="007B1306">
          <w:rPr>
            <w:rStyle w:val="a3"/>
          </w:rPr>
          <w:t>Жесткое регулирование, «диктат регулятора» остановит инновации, при этом совсем в его отсутствие многочисленные нарушения могут заставить людей отвернуться от финансового рынка, поэтому здесь нужно «отсечь крайности", заявила глава Банка России Эльвира Набиуллина в рамках сессии на форуме Finopolis 2025.</w:t>
        </w:r>
        <w:r>
          <w:rPr>
            <w:webHidden/>
          </w:rPr>
          <w:tab/>
        </w:r>
        <w:r>
          <w:rPr>
            <w:webHidden/>
          </w:rPr>
          <w:fldChar w:fldCharType="begin"/>
        </w:r>
        <w:r>
          <w:rPr>
            <w:webHidden/>
          </w:rPr>
          <w:instrText xml:space="preserve"> PAGEREF _Toc211234676 \h </w:instrText>
        </w:r>
        <w:r>
          <w:rPr>
            <w:webHidden/>
          </w:rPr>
        </w:r>
        <w:r>
          <w:rPr>
            <w:webHidden/>
          </w:rPr>
          <w:fldChar w:fldCharType="separate"/>
        </w:r>
        <w:r w:rsidR="00740B99">
          <w:rPr>
            <w:webHidden/>
          </w:rPr>
          <w:t>106</w:t>
        </w:r>
        <w:r>
          <w:rPr>
            <w:webHidden/>
          </w:rPr>
          <w:fldChar w:fldCharType="end"/>
        </w:r>
      </w:hyperlink>
    </w:p>
    <w:p w14:paraId="7EAFA9FB" w14:textId="2AD22219"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77" w:history="1">
        <w:r w:rsidRPr="007B1306">
          <w:rPr>
            <w:rStyle w:val="a3"/>
            <w:noProof/>
          </w:rPr>
          <w:t>AK&amp;M, 10.10.2025, ЦБ: экономическая активность в III квартале продолжила замедляться</w:t>
        </w:r>
        <w:r>
          <w:rPr>
            <w:noProof/>
            <w:webHidden/>
          </w:rPr>
          <w:tab/>
        </w:r>
        <w:r>
          <w:rPr>
            <w:noProof/>
            <w:webHidden/>
          </w:rPr>
          <w:fldChar w:fldCharType="begin"/>
        </w:r>
        <w:r>
          <w:rPr>
            <w:noProof/>
            <w:webHidden/>
          </w:rPr>
          <w:instrText xml:space="preserve"> PAGEREF _Toc211234677 \h </w:instrText>
        </w:r>
        <w:r>
          <w:rPr>
            <w:noProof/>
            <w:webHidden/>
          </w:rPr>
        </w:r>
        <w:r>
          <w:rPr>
            <w:noProof/>
            <w:webHidden/>
          </w:rPr>
          <w:fldChar w:fldCharType="separate"/>
        </w:r>
        <w:r w:rsidR="00740B99">
          <w:rPr>
            <w:noProof/>
            <w:webHidden/>
          </w:rPr>
          <w:t>107</w:t>
        </w:r>
        <w:r>
          <w:rPr>
            <w:noProof/>
            <w:webHidden/>
          </w:rPr>
          <w:fldChar w:fldCharType="end"/>
        </w:r>
      </w:hyperlink>
    </w:p>
    <w:p w14:paraId="3418FA72" w14:textId="03D31C75" w:rsidR="00E40E0B" w:rsidRDefault="00E40E0B">
      <w:pPr>
        <w:pStyle w:val="31"/>
        <w:rPr>
          <w:rFonts w:asciiTheme="minorHAnsi" w:eastAsiaTheme="minorEastAsia" w:hAnsiTheme="minorHAnsi" w:cstheme="minorBidi"/>
          <w:kern w:val="2"/>
          <w14:ligatures w14:val="standardContextual"/>
        </w:rPr>
      </w:pPr>
      <w:hyperlink w:anchor="_Toc211234678" w:history="1">
        <w:r w:rsidRPr="007B1306">
          <w:rPr>
            <w:rStyle w:val="a3"/>
          </w:rPr>
          <w:t>Динамика финансовых потоков указывает на то, что экономическая активность в III квартале 2025 года продолжила замедляться. Об этом сообщается в материалах Банка России.</w:t>
        </w:r>
        <w:r>
          <w:rPr>
            <w:webHidden/>
          </w:rPr>
          <w:tab/>
        </w:r>
        <w:r>
          <w:rPr>
            <w:webHidden/>
          </w:rPr>
          <w:fldChar w:fldCharType="begin"/>
        </w:r>
        <w:r>
          <w:rPr>
            <w:webHidden/>
          </w:rPr>
          <w:instrText xml:space="preserve"> PAGEREF _Toc211234678 \h </w:instrText>
        </w:r>
        <w:r>
          <w:rPr>
            <w:webHidden/>
          </w:rPr>
        </w:r>
        <w:r>
          <w:rPr>
            <w:webHidden/>
          </w:rPr>
          <w:fldChar w:fldCharType="separate"/>
        </w:r>
        <w:r w:rsidR="00740B99">
          <w:rPr>
            <w:webHidden/>
          </w:rPr>
          <w:t>107</w:t>
        </w:r>
        <w:r>
          <w:rPr>
            <w:webHidden/>
          </w:rPr>
          <w:fldChar w:fldCharType="end"/>
        </w:r>
      </w:hyperlink>
    </w:p>
    <w:p w14:paraId="3D4CAF6C" w14:textId="32EF734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79" w:history="1">
        <w:r w:rsidRPr="007B1306">
          <w:rPr>
            <w:rStyle w:val="a3"/>
            <w:noProof/>
          </w:rPr>
          <w:t>РИА Новости, 10.10.2025, В ВТБ описали портрет вкладчика</w:t>
        </w:r>
        <w:r>
          <w:rPr>
            <w:noProof/>
            <w:webHidden/>
          </w:rPr>
          <w:tab/>
        </w:r>
        <w:r>
          <w:rPr>
            <w:noProof/>
            <w:webHidden/>
          </w:rPr>
          <w:fldChar w:fldCharType="begin"/>
        </w:r>
        <w:r>
          <w:rPr>
            <w:noProof/>
            <w:webHidden/>
          </w:rPr>
          <w:instrText xml:space="preserve"> PAGEREF _Toc211234679 \h </w:instrText>
        </w:r>
        <w:r>
          <w:rPr>
            <w:noProof/>
            <w:webHidden/>
          </w:rPr>
        </w:r>
        <w:r>
          <w:rPr>
            <w:noProof/>
            <w:webHidden/>
          </w:rPr>
          <w:fldChar w:fldCharType="separate"/>
        </w:r>
        <w:r w:rsidR="00740B99">
          <w:rPr>
            <w:noProof/>
            <w:webHidden/>
          </w:rPr>
          <w:t>107</w:t>
        </w:r>
        <w:r>
          <w:rPr>
            <w:noProof/>
            <w:webHidden/>
          </w:rPr>
          <w:fldChar w:fldCharType="end"/>
        </w:r>
      </w:hyperlink>
    </w:p>
    <w:p w14:paraId="41F28B11" w14:textId="685355D7" w:rsidR="00E40E0B" w:rsidRDefault="00E40E0B">
      <w:pPr>
        <w:pStyle w:val="31"/>
        <w:rPr>
          <w:rFonts w:asciiTheme="minorHAnsi" w:eastAsiaTheme="minorEastAsia" w:hAnsiTheme="minorHAnsi" w:cstheme="minorBidi"/>
          <w:kern w:val="2"/>
          <w14:ligatures w14:val="standardContextual"/>
        </w:rPr>
      </w:pPr>
      <w:hyperlink w:anchor="_Toc211234680" w:history="1">
        <w:r w:rsidRPr="007B1306">
          <w:rPr>
            <w:rStyle w:val="a3"/>
          </w:rPr>
          <w:t>Клиенты ВТБ пенсионного возраста чаще выбирают вклады на шесть месяцев и больше, а молодежь больше пользуется накопительными счетами и более короткими депозитами, сообщил в интервью РИА Новости старший вице-президент банка Алексей Охорзин в рамках форума Finopolis 2025.</w:t>
        </w:r>
        <w:r>
          <w:rPr>
            <w:webHidden/>
          </w:rPr>
          <w:tab/>
        </w:r>
        <w:r>
          <w:rPr>
            <w:webHidden/>
          </w:rPr>
          <w:fldChar w:fldCharType="begin"/>
        </w:r>
        <w:r>
          <w:rPr>
            <w:webHidden/>
          </w:rPr>
          <w:instrText xml:space="preserve"> PAGEREF _Toc211234680 \h </w:instrText>
        </w:r>
        <w:r>
          <w:rPr>
            <w:webHidden/>
          </w:rPr>
        </w:r>
        <w:r>
          <w:rPr>
            <w:webHidden/>
          </w:rPr>
          <w:fldChar w:fldCharType="separate"/>
        </w:r>
        <w:r w:rsidR="00740B99">
          <w:rPr>
            <w:webHidden/>
          </w:rPr>
          <w:t>107</w:t>
        </w:r>
        <w:r>
          <w:rPr>
            <w:webHidden/>
          </w:rPr>
          <w:fldChar w:fldCharType="end"/>
        </w:r>
      </w:hyperlink>
    </w:p>
    <w:p w14:paraId="10CDD3EF" w14:textId="0ABCE09C"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81" w:history="1">
        <w:r w:rsidRPr="007B1306">
          <w:rPr>
            <w:rStyle w:val="a3"/>
            <w:noProof/>
          </w:rPr>
          <w:t>РИА Новости, 10.10.2025, В ВТБ рассказали, сколько продлится "выгодное время для вкладчиков"</w:t>
        </w:r>
        <w:r>
          <w:rPr>
            <w:noProof/>
            <w:webHidden/>
          </w:rPr>
          <w:tab/>
        </w:r>
        <w:r>
          <w:rPr>
            <w:noProof/>
            <w:webHidden/>
          </w:rPr>
          <w:fldChar w:fldCharType="begin"/>
        </w:r>
        <w:r>
          <w:rPr>
            <w:noProof/>
            <w:webHidden/>
          </w:rPr>
          <w:instrText xml:space="preserve"> PAGEREF _Toc211234681 \h </w:instrText>
        </w:r>
        <w:r>
          <w:rPr>
            <w:noProof/>
            <w:webHidden/>
          </w:rPr>
        </w:r>
        <w:r>
          <w:rPr>
            <w:noProof/>
            <w:webHidden/>
          </w:rPr>
          <w:fldChar w:fldCharType="separate"/>
        </w:r>
        <w:r w:rsidR="00740B99">
          <w:rPr>
            <w:noProof/>
            <w:webHidden/>
          </w:rPr>
          <w:t>108</w:t>
        </w:r>
        <w:r>
          <w:rPr>
            <w:noProof/>
            <w:webHidden/>
          </w:rPr>
          <w:fldChar w:fldCharType="end"/>
        </w:r>
      </w:hyperlink>
    </w:p>
    <w:p w14:paraId="4348399D" w14:textId="4FF19D13" w:rsidR="00E40E0B" w:rsidRDefault="00E40E0B">
      <w:pPr>
        <w:pStyle w:val="31"/>
        <w:rPr>
          <w:rFonts w:asciiTheme="minorHAnsi" w:eastAsiaTheme="minorEastAsia" w:hAnsiTheme="minorHAnsi" w:cstheme="minorBidi"/>
          <w:kern w:val="2"/>
          <w14:ligatures w14:val="standardContextual"/>
        </w:rPr>
      </w:pPr>
      <w:hyperlink w:anchor="_Toc211234682" w:history="1">
        <w:r w:rsidRPr="007B1306">
          <w:rPr>
            <w:rStyle w:val="a3"/>
          </w:rPr>
          <w:t>Выгодное для вкладчиков время продлится до тех пор, пока ключевая ставка ЦБ РФ будет двузначной, заявил в интервью РИА Новости в рамках форума Finopolis 2025 старший вице-президент ВТБ Алексей Охорзин.</w:t>
        </w:r>
        <w:r>
          <w:rPr>
            <w:webHidden/>
          </w:rPr>
          <w:tab/>
        </w:r>
        <w:r>
          <w:rPr>
            <w:webHidden/>
          </w:rPr>
          <w:fldChar w:fldCharType="begin"/>
        </w:r>
        <w:r>
          <w:rPr>
            <w:webHidden/>
          </w:rPr>
          <w:instrText xml:space="preserve"> PAGEREF _Toc211234682 \h </w:instrText>
        </w:r>
        <w:r>
          <w:rPr>
            <w:webHidden/>
          </w:rPr>
        </w:r>
        <w:r>
          <w:rPr>
            <w:webHidden/>
          </w:rPr>
          <w:fldChar w:fldCharType="separate"/>
        </w:r>
        <w:r w:rsidR="00740B99">
          <w:rPr>
            <w:webHidden/>
          </w:rPr>
          <w:t>108</w:t>
        </w:r>
        <w:r>
          <w:rPr>
            <w:webHidden/>
          </w:rPr>
          <w:fldChar w:fldCharType="end"/>
        </w:r>
      </w:hyperlink>
    </w:p>
    <w:p w14:paraId="44D701F1" w14:textId="0C7BDE7C"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83" w:history="1">
        <w:r w:rsidRPr="007B1306">
          <w:rPr>
            <w:rStyle w:val="a3"/>
            <w:noProof/>
          </w:rPr>
          <w:t>РИА Новости, 10.10.2025, Глава набсовета Мосбиржи предложил сделать финрынок открытым для ИИ-технологий</w:t>
        </w:r>
        <w:r>
          <w:rPr>
            <w:noProof/>
            <w:webHidden/>
          </w:rPr>
          <w:tab/>
        </w:r>
        <w:r>
          <w:rPr>
            <w:noProof/>
            <w:webHidden/>
          </w:rPr>
          <w:fldChar w:fldCharType="begin"/>
        </w:r>
        <w:r>
          <w:rPr>
            <w:noProof/>
            <w:webHidden/>
          </w:rPr>
          <w:instrText xml:space="preserve"> PAGEREF _Toc211234683 \h </w:instrText>
        </w:r>
        <w:r>
          <w:rPr>
            <w:noProof/>
            <w:webHidden/>
          </w:rPr>
        </w:r>
        <w:r>
          <w:rPr>
            <w:noProof/>
            <w:webHidden/>
          </w:rPr>
          <w:fldChar w:fldCharType="separate"/>
        </w:r>
        <w:r w:rsidR="00740B99">
          <w:rPr>
            <w:noProof/>
            <w:webHidden/>
          </w:rPr>
          <w:t>108</w:t>
        </w:r>
        <w:r>
          <w:rPr>
            <w:noProof/>
            <w:webHidden/>
          </w:rPr>
          <w:fldChar w:fldCharType="end"/>
        </w:r>
      </w:hyperlink>
    </w:p>
    <w:p w14:paraId="07726674" w14:textId="7C1ED5CD" w:rsidR="00E40E0B" w:rsidRDefault="00E40E0B">
      <w:pPr>
        <w:pStyle w:val="31"/>
        <w:rPr>
          <w:rFonts w:asciiTheme="minorHAnsi" w:eastAsiaTheme="minorEastAsia" w:hAnsiTheme="minorHAnsi" w:cstheme="minorBidi"/>
          <w:kern w:val="2"/>
          <w14:ligatures w14:val="standardContextual"/>
        </w:rPr>
      </w:pPr>
      <w:hyperlink w:anchor="_Toc211234684" w:history="1">
        <w:r w:rsidRPr="007B1306">
          <w:rPr>
            <w:rStyle w:val="a3"/>
          </w:rPr>
          <w:t>Председатель наблюдательного совета Московской биржи Сергей Швецов в ходе форума инновационных финансовых технологий Банка России Finopolis предложил сделать регулирование и сам финансовый рынок открытым для ИИ-технологий.</w:t>
        </w:r>
        <w:r>
          <w:rPr>
            <w:webHidden/>
          </w:rPr>
          <w:tab/>
        </w:r>
        <w:r>
          <w:rPr>
            <w:webHidden/>
          </w:rPr>
          <w:fldChar w:fldCharType="begin"/>
        </w:r>
        <w:r>
          <w:rPr>
            <w:webHidden/>
          </w:rPr>
          <w:instrText xml:space="preserve"> PAGEREF _Toc211234684 \h </w:instrText>
        </w:r>
        <w:r>
          <w:rPr>
            <w:webHidden/>
          </w:rPr>
        </w:r>
        <w:r>
          <w:rPr>
            <w:webHidden/>
          </w:rPr>
          <w:fldChar w:fldCharType="separate"/>
        </w:r>
        <w:r w:rsidR="00740B99">
          <w:rPr>
            <w:webHidden/>
          </w:rPr>
          <w:t>108</w:t>
        </w:r>
        <w:r>
          <w:rPr>
            <w:webHidden/>
          </w:rPr>
          <w:fldChar w:fldCharType="end"/>
        </w:r>
      </w:hyperlink>
    </w:p>
    <w:p w14:paraId="4AD112D5" w14:textId="1654CF9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85" w:history="1">
        <w:r w:rsidRPr="007B1306">
          <w:rPr>
            <w:rStyle w:val="a3"/>
            <w:noProof/>
          </w:rPr>
          <w:t>Газета.Ru, 13.10.2025, Россиянам пообещали резкий рост материнского капитала</w:t>
        </w:r>
        <w:r>
          <w:rPr>
            <w:noProof/>
            <w:webHidden/>
          </w:rPr>
          <w:tab/>
        </w:r>
        <w:r>
          <w:rPr>
            <w:noProof/>
            <w:webHidden/>
          </w:rPr>
          <w:fldChar w:fldCharType="begin"/>
        </w:r>
        <w:r>
          <w:rPr>
            <w:noProof/>
            <w:webHidden/>
          </w:rPr>
          <w:instrText xml:space="preserve"> PAGEREF _Toc211234685 \h </w:instrText>
        </w:r>
        <w:r>
          <w:rPr>
            <w:noProof/>
            <w:webHidden/>
          </w:rPr>
        </w:r>
        <w:r>
          <w:rPr>
            <w:noProof/>
            <w:webHidden/>
          </w:rPr>
          <w:fldChar w:fldCharType="separate"/>
        </w:r>
        <w:r w:rsidR="00740B99">
          <w:rPr>
            <w:noProof/>
            <w:webHidden/>
          </w:rPr>
          <w:t>109</w:t>
        </w:r>
        <w:r>
          <w:rPr>
            <w:noProof/>
            <w:webHidden/>
          </w:rPr>
          <w:fldChar w:fldCharType="end"/>
        </w:r>
      </w:hyperlink>
    </w:p>
    <w:p w14:paraId="51CC530A" w14:textId="3661306F" w:rsidR="00E40E0B" w:rsidRDefault="00E40E0B">
      <w:pPr>
        <w:pStyle w:val="31"/>
        <w:rPr>
          <w:rFonts w:asciiTheme="minorHAnsi" w:eastAsiaTheme="minorEastAsia" w:hAnsiTheme="minorHAnsi" w:cstheme="minorBidi"/>
          <w:kern w:val="2"/>
          <w14:ligatures w14:val="standardContextual"/>
        </w:rPr>
      </w:pPr>
      <w:hyperlink w:anchor="_Toc211234686" w:history="1">
        <w:r w:rsidRPr="007B1306">
          <w:rPr>
            <w:rStyle w:val="a3"/>
          </w:rPr>
          <w:t>С 1 февраля 2026 года материнский капитал на первого ребенка в России составит 737,21 тыс. рублей. Об этом "Газете.Ru" рассказал кандидат экономических наук, доцент Финансового университета при правительстве РФ Игорь Балынин. По его словам, к 2028 году сумма вырастет почти на 16% по сравнению с 2025-м.</w:t>
        </w:r>
        <w:r>
          <w:rPr>
            <w:webHidden/>
          </w:rPr>
          <w:tab/>
        </w:r>
        <w:r>
          <w:rPr>
            <w:webHidden/>
          </w:rPr>
          <w:fldChar w:fldCharType="begin"/>
        </w:r>
        <w:r>
          <w:rPr>
            <w:webHidden/>
          </w:rPr>
          <w:instrText xml:space="preserve"> PAGEREF _Toc211234686 \h </w:instrText>
        </w:r>
        <w:r>
          <w:rPr>
            <w:webHidden/>
          </w:rPr>
        </w:r>
        <w:r>
          <w:rPr>
            <w:webHidden/>
          </w:rPr>
          <w:fldChar w:fldCharType="separate"/>
        </w:r>
        <w:r w:rsidR="00740B99">
          <w:rPr>
            <w:webHidden/>
          </w:rPr>
          <w:t>109</w:t>
        </w:r>
        <w:r>
          <w:rPr>
            <w:webHidden/>
          </w:rPr>
          <w:fldChar w:fldCharType="end"/>
        </w:r>
      </w:hyperlink>
    </w:p>
    <w:p w14:paraId="269A826C" w14:textId="1843352F"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87" w:history="1">
        <w:r w:rsidRPr="007B1306">
          <w:rPr>
            <w:rStyle w:val="a3"/>
            <w:noProof/>
          </w:rPr>
          <w:t>Прайм, 11.10.2025, Алексей ЛЕРОН, Экономика под 17%. ЦБ ищет баланс между инфляцией и ростом</w:t>
        </w:r>
        <w:r>
          <w:rPr>
            <w:noProof/>
            <w:webHidden/>
          </w:rPr>
          <w:tab/>
        </w:r>
        <w:r>
          <w:rPr>
            <w:noProof/>
            <w:webHidden/>
          </w:rPr>
          <w:fldChar w:fldCharType="begin"/>
        </w:r>
        <w:r>
          <w:rPr>
            <w:noProof/>
            <w:webHidden/>
          </w:rPr>
          <w:instrText xml:space="preserve"> PAGEREF _Toc211234687 \h </w:instrText>
        </w:r>
        <w:r>
          <w:rPr>
            <w:noProof/>
            <w:webHidden/>
          </w:rPr>
        </w:r>
        <w:r>
          <w:rPr>
            <w:noProof/>
            <w:webHidden/>
          </w:rPr>
          <w:fldChar w:fldCharType="separate"/>
        </w:r>
        <w:r w:rsidR="00740B99">
          <w:rPr>
            <w:noProof/>
            <w:webHidden/>
          </w:rPr>
          <w:t>110</w:t>
        </w:r>
        <w:r>
          <w:rPr>
            <w:noProof/>
            <w:webHidden/>
          </w:rPr>
          <w:fldChar w:fldCharType="end"/>
        </w:r>
      </w:hyperlink>
    </w:p>
    <w:p w14:paraId="108A3045" w14:textId="14ACBE4E" w:rsidR="00E40E0B" w:rsidRDefault="00E40E0B">
      <w:pPr>
        <w:pStyle w:val="31"/>
        <w:rPr>
          <w:rFonts w:asciiTheme="minorHAnsi" w:eastAsiaTheme="minorEastAsia" w:hAnsiTheme="minorHAnsi" w:cstheme="minorBidi"/>
          <w:kern w:val="2"/>
          <w14:ligatures w14:val="standardContextual"/>
        </w:rPr>
      </w:pPr>
      <w:hyperlink w:anchor="_Toc211234688" w:history="1">
        <w:r w:rsidRPr="007B1306">
          <w:rPr>
            <w:rStyle w:val="a3"/>
          </w:rPr>
          <w:t>Высокая ставка Банка России сегодня стала символом всей экономической дискуссии по поводу ценовой стабильности и потребности страны в росте. Регулятор сознательно удерживает жесткие условия, видя в этом не догму, а вынужденную меру для стабилизации инфляции и ожиданий. Здесь важно подчеркнуть, что инфляционное давление остаётся устойчивым, и его природа уже давно вышла за рамки разовых факторов.</w:t>
        </w:r>
        <w:r>
          <w:rPr>
            <w:webHidden/>
          </w:rPr>
          <w:tab/>
        </w:r>
        <w:r>
          <w:rPr>
            <w:webHidden/>
          </w:rPr>
          <w:fldChar w:fldCharType="begin"/>
        </w:r>
        <w:r>
          <w:rPr>
            <w:webHidden/>
          </w:rPr>
          <w:instrText xml:space="preserve"> PAGEREF _Toc211234688 \h </w:instrText>
        </w:r>
        <w:r>
          <w:rPr>
            <w:webHidden/>
          </w:rPr>
        </w:r>
        <w:r>
          <w:rPr>
            <w:webHidden/>
          </w:rPr>
          <w:fldChar w:fldCharType="separate"/>
        </w:r>
        <w:r w:rsidR="00740B99">
          <w:rPr>
            <w:webHidden/>
          </w:rPr>
          <w:t>110</w:t>
        </w:r>
        <w:r>
          <w:rPr>
            <w:webHidden/>
          </w:rPr>
          <w:fldChar w:fldCharType="end"/>
        </w:r>
      </w:hyperlink>
    </w:p>
    <w:p w14:paraId="206A820A" w14:textId="1776042D" w:rsidR="00E40E0B" w:rsidRDefault="00E40E0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234689" w:history="1">
        <w:r w:rsidRPr="007B130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_Toc211234689 \h </w:instrText>
        </w:r>
        <w:r>
          <w:rPr>
            <w:noProof/>
            <w:webHidden/>
          </w:rPr>
        </w:r>
        <w:r>
          <w:rPr>
            <w:noProof/>
            <w:webHidden/>
          </w:rPr>
          <w:fldChar w:fldCharType="separate"/>
        </w:r>
        <w:r w:rsidR="00740B99">
          <w:rPr>
            <w:noProof/>
            <w:webHidden/>
          </w:rPr>
          <w:t>113</w:t>
        </w:r>
        <w:r>
          <w:rPr>
            <w:noProof/>
            <w:webHidden/>
          </w:rPr>
          <w:fldChar w:fldCharType="end"/>
        </w:r>
      </w:hyperlink>
    </w:p>
    <w:p w14:paraId="310B6B3D" w14:textId="6012199F" w:rsidR="00E40E0B" w:rsidRDefault="00E40E0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234690" w:history="1">
        <w:r w:rsidRPr="007B130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_Toc211234690 \h </w:instrText>
        </w:r>
        <w:r>
          <w:rPr>
            <w:noProof/>
            <w:webHidden/>
          </w:rPr>
        </w:r>
        <w:r>
          <w:rPr>
            <w:noProof/>
            <w:webHidden/>
          </w:rPr>
          <w:fldChar w:fldCharType="separate"/>
        </w:r>
        <w:r w:rsidR="00740B99">
          <w:rPr>
            <w:noProof/>
            <w:webHidden/>
          </w:rPr>
          <w:t>113</w:t>
        </w:r>
        <w:r>
          <w:rPr>
            <w:noProof/>
            <w:webHidden/>
          </w:rPr>
          <w:fldChar w:fldCharType="end"/>
        </w:r>
      </w:hyperlink>
    </w:p>
    <w:p w14:paraId="1E1DC014" w14:textId="5ADDBEF8"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91" w:history="1">
        <w:r w:rsidRPr="007B1306">
          <w:rPr>
            <w:rStyle w:val="a3"/>
            <w:noProof/>
          </w:rPr>
          <w:t>Белта, 10.10.2025, Пенсионные гарантии многодетным матерям. Минтруда напомнило о некоторых тонкостях</w:t>
        </w:r>
        <w:r>
          <w:rPr>
            <w:noProof/>
            <w:webHidden/>
          </w:rPr>
          <w:tab/>
        </w:r>
        <w:r>
          <w:rPr>
            <w:noProof/>
            <w:webHidden/>
          </w:rPr>
          <w:fldChar w:fldCharType="begin"/>
        </w:r>
        <w:r>
          <w:rPr>
            <w:noProof/>
            <w:webHidden/>
          </w:rPr>
          <w:instrText xml:space="preserve"> PAGEREF _Toc211234691 \h </w:instrText>
        </w:r>
        <w:r>
          <w:rPr>
            <w:noProof/>
            <w:webHidden/>
          </w:rPr>
        </w:r>
        <w:r>
          <w:rPr>
            <w:noProof/>
            <w:webHidden/>
          </w:rPr>
          <w:fldChar w:fldCharType="separate"/>
        </w:r>
        <w:r w:rsidR="00740B99">
          <w:rPr>
            <w:noProof/>
            <w:webHidden/>
          </w:rPr>
          <w:t>113</w:t>
        </w:r>
        <w:r>
          <w:rPr>
            <w:noProof/>
            <w:webHidden/>
          </w:rPr>
          <w:fldChar w:fldCharType="end"/>
        </w:r>
      </w:hyperlink>
    </w:p>
    <w:p w14:paraId="765E8C97" w14:textId="3AC5E99F" w:rsidR="00E40E0B" w:rsidRDefault="00E40E0B">
      <w:pPr>
        <w:pStyle w:val="31"/>
        <w:rPr>
          <w:rFonts w:asciiTheme="minorHAnsi" w:eastAsiaTheme="minorEastAsia" w:hAnsiTheme="minorHAnsi" w:cstheme="minorBidi"/>
          <w:kern w:val="2"/>
          <w14:ligatures w14:val="standardContextual"/>
        </w:rPr>
      </w:pPr>
      <w:hyperlink w:anchor="_Toc211234692" w:history="1">
        <w:r w:rsidRPr="007B1306">
          <w:rPr>
            <w:rStyle w:val="a3"/>
          </w:rPr>
          <w:t>В Министерстве труда и социальной защиты рассказали, какие пенсионные гарантии предоставляет государство многодетным матерям и какие условия должны быть соблюдены.</w:t>
        </w:r>
        <w:r>
          <w:rPr>
            <w:webHidden/>
          </w:rPr>
          <w:tab/>
        </w:r>
        <w:r>
          <w:rPr>
            <w:webHidden/>
          </w:rPr>
          <w:fldChar w:fldCharType="begin"/>
        </w:r>
        <w:r>
          <w:rPr>
            <w:webHidden/>
          </w:rPr>
          <w:instrText xml:space="preserve"> PAGEREF _Toc211234692 \h </w:instrText>
        </w:r>
        <w:r>
          <w:rPr>
            <w:webHidden/>
          </w:rPr>
        </w:r>
        <w:r>
          <w:rPr>
            <w:webHidden/>
          </w:rPr>
          <w:fldChar w:fldCharType="separate"/>
        </w:r>
        <w:r w:rsidR="00740B99">
          <w:rPr>
            <w:webHidden/>
          </w:rPr>
          <w:t>113</w:t>
        </w:r>
        <w:r>
          <w:rPr>
            <w:webHidden/>
          </w:rPr>
          <w:fldChar w:fldCharType="end"/>
        </w:r>
      </w:hyperlink>
    </w:p>
    <w:p w14:paraId="24446814" w14:textId="038D841C"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93" w:history="1">
        <w:r w:rsidRPr="007B1306">
          <w:rPr>
            <w:rStyle w:val="a3"/>
            <w:noProof/>
          </w:rPr>
          <w:t>Kapital.kz, 10.10.2025, К 2050 году доля казахстанцев старше 60 лет достигнет 18,8%</w:t>
        </w:r>
        <w:r>
          <w:rPr>
            <w:noProof/>
            <w:webHidden/>
          </w:rPr>
          <w:tab/>
        </w:r>
        <w:r>
          <w:rPr>
            <w:noProof/>
            <w:webHidden/>
          </w:rPr>
          <w:fldChar w:fldCharType="begin"/>
        </w:r>
        <w:r>
          <w:rPr>
            <w:noProof/>
            <w:webHidden/>
          </w:rPr>
          <w:instrText xml:space="preserve"> PAGEREF _Toc211234693 \h </w:instrText>
        </w:r>
        <w:r>
          <w:rPr>
            <w:noProof/>
            <w:webHidden/>
          </w:rPr>
        </w:r>
        <w:r>
          <w:rPr>
            <w:noProof/>
            <w:webHidden/>
          </w:rPr>
          <w:fldChar w:fldCharType="separate"/>
        </w:r>
        <w:r w:rsidR="00740B99">
          <w:rPr>
            <w:noProof/>
            <w:webHidden/>
          </w:rPr>
          <w:t>114</w:t>
        </w:r>
        <w:r>
          <w:rPr>
            <w:noProof/>
            <w:webHidden/>
          </w:rPr>
          <w:fldChar w:fldCharType="end"/>
        </w:r>
      </w:hyperlink>
    </w:p>
    <w:p w14:paraId="6F599E68" w14:textId="354D0AA8" w:rsidR="00E40E0B" w:rsidRDefault="00E40E0B">
      <w:pPr>
        <w:pStyle w:val="31"/>
        <w:rPr>
          <w:rFonts w:asciiTheme="minorHAnsi" w:eastAsiaTheme="minorEastAsia" w:hAnsiTheme="minorHAnsi" w:cstheme="minorBidi"/>
          <w:kern w:val="2"/>
          <w14:ligatures w14:val="standardContextual"/>
        </w:rPr>
      </w:pPr>
      <w:hyperlink w:anchor="_Toc211234694" w:history="1">
        <w:r w:rsidRPr="007B1306">
          <w:rPr>
            <w:rStyle w:val="a3"/>
          </w:rPr>
          <w:t>По прогнозам Единого накопительного пенсионного фонда и ООН, к 2050 году в Казахстане ожидается «очень высокий уровень демографической старости». По шкале демографического старения Боже-Гарнье-Россета: доля людей в возрасте 60 лет и старше достигнет 18,8%. Об этом говорится в годовом актуарном отчете фонда за 2024 год, сообщает корреспондент центра деловой информации Kapital.kz.</w:t>
        </w:r>
        <w:r>
          <w:rPr>
            <w:webHidden/>
          </w:rPr>
          <w:tab/>
        </w:r>
        <w:r>
          <w:rPr>
            <w:webHidden/>
          </w:rPr>
          <w:fldChar w:fldCharType="begin"/>
        </w:r>
        <w:r>
          <w:rPr>
            <w:webHidden/>
          </w:rPr>
          <w:instrText xml:space="preserve"> PAGEREF _Toc211234694 \h </w:instrText>
        </w:r>
        <w:r>
          <w:rPr>
            <w:webHidden/>
          </w:rPr>
        </w:r>
        <w:r>
          <w:rPr>
            <w:webHidden/>
          </w:rPr>
          <w:fldChar w:fldCharType="separate"/>
        </w:r>
        <w:r w:rsidR="00740B99">
          <w:rPr>
            <w:webHidden/>
          </w:rPr>
          <w:t>114</w:t>
        </w:r>
        <w:r>
          <w:rPr>
            <w:webHidden/>
          </w:rPr>
          <w:fldChar w:fldCharType="end"/>
        </w:r>
      </w:hyperlink>
    </w:p>
    <w:p w14:paraId="5C1EDF23" w14:textId="49AAC83F" w:rsidR="00E40E0B" w:rsidRDefault="00E40E0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234695" w:history="1">
        <w:r w:rsidRPr="007B130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_Toc211234695 \h </w:instrText>
        </w:r>
        <w:r>
          <w:rPr>
            <w:noProof/>
            <w:webHidden/>
          </w:rPr>
        </w:r>
        <w:r>
          <w:rPr>
            <w:noProof/>
            <w:webHidden/>
          </w:rPr>
          <w:fldChar w:fldCharType="separate"/>
        </w:r>
        <w:r w:rsidR="00740B99">
          <w:rPr>
            <w:noProof/>
            <w:webHidden/>
          </w:rPr>
          <w:t>115</w:t>
        </w:r>
        <w:r>
          <w:rPr>
            <w:noProof/>
            <w:webHidden/>
          </w:rPr>
          <w:fldChar w:fldCharType="end"/>
        </w:r>
      </w:hyperlink>
    </w:p>
    <w:p w14:paraId="27631629" w14:textId="69079831"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96" w:history="1">
        <w:r w:rsidRPr="007B1306">
          <w:rPr>
            <w:rStyle w:val="a3"/>
            <w:noProof/>
          </w:rPr>
          <w:t xml:space="preserve">Интерфакс, 10.10.2025, </w:t>
        </w:r>
        <w:r w:rsidRPr="007B1306">
          <w:rPr>
            <w:rStyle w:val="a3"/>
            <w:noProof/>
            <w:lang w:val="en-US"/>
          </w:rPr>
          <w:t>Morgan</w:t>
        </w:r>
        <w:r w:rsidRPr="007B1306">
          <w:rPr>
            <w:rStyle w:val="a3"/>
            <w:noProof/>
          </w:rPr>
          <w:t xml:space="preserve"> </w:t>
        </w:r>
        <w:r w:rsidRPr="007B1306">
          <w:rPr>
            <w:rStyle w:val="a3"/>
            <w:noProof/>
            <w:lang w:val="en-US"/>
          </w:rPr>
          <w:t>Stanley</w:t>
        </w:r>
        <w:r w:rsidRPr="007B1306">
          <w:rPr>
            <w:rStyle w:val="a3"/>
            <w:noProof/>
          </w:rPr>
          <w:t xml:space="preserve"> снимет ограничения на криптовалютные инвестиции для клиентов</w:t>
        </w:r>
        <w:r>
          <w:rPr>
            <w:noProof/>
            <w:webHidden/>
          </w:rPr>
          <w:tab/>
        </w:r>
        <w:r>
          <w:rPr>
            <w:noProof/>
            <w:webHidden/>
          </w:rPr>
          <w:fldChar w:fldCharType="begin"/>
        </w:r>
        <w:r>
          <w:rPr>
            <w:noProof/>
            <w:webHidden/>
          </w:rPr>
          <w:instrText xml:space="preserve"> PAGEREF _Toc211234696 \h </w:instrText>
        </w:r>
        <w:r>
          <w:rPr>
            <w:noProof/>
            <w:webHidden/>
          </w:rPr>
        </w:r>
        <w:r>
          <w:rPr>
            <w:noProof/>
            <w:webHidden/>
          </w:rPr>
          <w:fldChar w:fldCharType="separate"/>
        </w:r>
        <w:r w:rsidR="00740B99">
          <w:rPr>
            <w:noProof/>
            <w:webHidden/>
          </w:rPr>
          <w:t>115</w:t>
        </w:r>
        <w:r>
          <w:rPr>
            <w:noProof/>
            <w:webHidden/>
          </w:rPr>
          <w:fldChar w:fldCharType="end"/>
        </w:r>
      </w:hyperlink>
    </w:p>
    <w:p w14:paraId="1F55F192" w14:textId="6FFA302E" w:rsidR="00E40E0B" w:rsidRDefault="00E40E0B">
      <w:pPr>
        <w:pStyle w:val="31"/>
        <w:rPr>
          <w:rFonts w:asciiTheme="minorHAnsi" w:eastAsiaTheme="minorEastAsia" w:hAnsiTheme="minorHAnsi" w:cstheme="minorBidi"/>
          <w:kern w:val="2"/>
          <w14:ligatures w14:val="standardContextual"/>
        </w:rPr>
      </w:pPr>
      <w:hyperlink w:anchor="_Toc211234697" w:history="1">
        <w:r w:rsidRPr="007B1306">
          <w:rPr>
            <w:rStyle w:val="a3"/>
            <w:lang w:val="en-US"/>
          </w:rPr>
          <w:t>Morgan</w:t>
        </w:r>
        <w:r w:rsidRPr="007B1306">
          <w:rPr>
            <w:rStyle w:val="a3"/>
          </w:rPr>
          <w:t xml:space="preserve"> </w:t>
        </w:r>
        <w:r w:rsidRPr="007B1306">
          <w:rPr>
            <w:rStyle w:val="a3"/>
            <w:lang w:val="en-US"/>
          </w:rPr>
          <w:t>Stanley</w:t>
        </w:r>
        <w:r w:rsidRPr="007B1306">
          <w:rPr>
            <w:rStyle w:val="a3"/>
          </w:rPr>
          <w:t xml:space="preserve"> расширяет доступ к инвестициям в криптовалютные активы для всех клиентов и разрешит такие вложения для всех типов счетов, включая пенсионные, сообщает </w:t>
        </w:r>
        <w:r w:rsidRPr="007B1306">
          <w:rPr>
            <w:rStyle w:val="a3"/>
            <w:lang w:val="en-US"/>
          </w:rPr>
          <w:t>CNBC</w:t>
        </w:r>
        <w:r w:rsidRPr="007B1306">
          <w:rPr>
            <w:rStyle w:val="a3"/>
          </w:rPr>
          <w:t>.</w:t>
        </w:r>
        <w:r>
          <w:rPr>
            <w:webHidden/>
          </w:rPr>
          <w:tab/>
        </w:r>
        <w:r>
          <w:rPr>
            <w:webHidden/>
          </w:rPr>
          <w:fldChar w:fldCharType="begin"/>
        </w:r>
        <w:r>
          <w:rPr>
            <w:webHidden/>
          </w:rPr>
          <w:instrText xml:space="preserve"> PAGEREF _Toc211234697 \h </w:instrText>
        </w:r>
        <w:r>
          <w:rPr>
            <w:webHidden/>
          </w:rPr>
        </w:r>
        <w:r>
          <w:rPr>
            <w:webHidden/>
          </w:rPr>
          <w:fldChar w:fldCharType="separate"/>
        </w:r>
        <w:r w:rsidR="00740B99">
          <w:rPr>
            <w:webHidden/>
          </w:rPr>
          <w:t>115</w:t>
        </w:r>
        <w:r>
          <w:rPr>
            <w:webHidden/>
          </w:rPr>
          <w:fldChar w:fldCharType="end"/>
        </w:r>
      </w:hyperlink>
    </w:p>
    <w:p w14:paraId="3F213D3D" w14:textId="54BA16FF"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698" w:history="1">
        <w:r w:rsidRPr="007B1306">
          <w:rPr>
            <w:rStyle w:val="a3"/>
            <w:noProof/>
          </w:rPr>
          <w:t>Russiapost.su, 10.10.2025, Пенсионный возраст в Германии хотят повысить до 73 лет</w:t>
        </w:r>
        <w:r>
          <w:rPr>
            <w:noProof/>
            <w:webHidden/>
          </w:rPr>
          <w:tab/>
        </w:r>
        <w:r>
          <w:rPr>
            <w:noProof/>
            <w:webHidden/>
          </w:rPr>
          <w:fldChar w:fldCharType="begin"/>
        </w:r>
        <w:r>
          <w:rPr>
            <w:noProof/>
            <w:webHidden/>
          </w:rPr>
          <w:instrText xml:space="preserve"> PAGEREF _Toc211234698 \h </w:instrText>
        </w:r>
        <w:r>
          <w:rPr>
            <w:noProof/>
            <w:webHidden/>
          </w:rPr>
        </w:r>
        <w:r>
          <w:rPr>
            <w:noProof/>
            <w:webHidden/>
          </w:rPr>
          <w:fldChar w:fldCharType="separate"/>
        </w:r>
        <w:r w:rsidR="00740B99">
          <w:rPr>
            <w:noProof/>
            <w:webHidden/>
          </w:rPr>
          <w:t>116</w:t>
        </w:r>
        <w:r>
          <w:rPr>
            <w:noProof/>
            <w:webHidden/>
          </w:rPr>
          <w:fldChar w:fldCharType="end"/>
        </w:r>
      </w:hyperlink>
    </w:p>
    <w:p w14:paraId="793726C5" w14:textId="62233E7A" w:rsidR="00E40E0B" w:rsidRDefault="00E40E0B">
      <w:pPr>
        <w:pStyle w:val="31"/>
        <w:rPr>
          <w:rFonts w:asciiTheme="minorHAnsi" w:eastAsiaTheme="minorEastAsia" w:hAnsiTheme="minorHAnsi" w:cstheme="minorBidi"/>
          <w:kern w:val="2"/>
          <w14:ligatures w14:val="standardContextual"/>
        </w:rPr>
      </w:pPr>
      <w:hyperlink w:anchor="_Toc211234699" w:history="1">
        <w:r w:rsidRPr="007B1306">
          <w:rPr>
            <w:rStyle w:val="a3"/>
          </w:rPr>
          <w:t>Газета «Бильд», немецкий аналог нашей «Комсомольской правды», пишет, что консультанты немецкого Министерства экономики предложили повысить пенсионный возраст в Германии до 73 лет, что на 10,5 лет выше, чем сейчас в России, например. Запас прочности исчерпан почти полностью: надо урезать выплаты пенсионерам, иначе пенсионная система коллапсирует (ссылка).</w:t>
        </w:r>
        <w:r>
          <w:rPr>
            <w:webHidden/>
          </w:rPr>
          <w:tab/>
        </w:r>
        <w:r>
          <w:rPr>
            <w:webHidden/>
          </w:rPr>
          <w:fldChar w:fldCharType="begin"/>
        </w:r>
        <w:r>
          <w:rPr>
            <w:webHidden/>
          </w:rPr>
          <w:instrText xml:space="preserve"> PAGEREF _Toc211234699 \h </w:instrText>
        </w:r>
        <w:r>
          <w:rPr>
            <w:webHidden/>
          </w:rPr>
        </w:r>
        <w:r>
          <w:rPr>
            <w:webHidden/>
          </w:rPr>
          <w:fldChar w:fldCharType="separate"/>
        </w:r>
        <w:r w:rsidR="00740B99">
          <w:rPr>
            <w:webHidden/>
          </w:rPr>
          <w:t>116</w:t>
        </w:r>
        <w:r>
          <w:rPr>
            <w:webHidden/>
          </w:rPr>
          <w:fldChar w:fldCharType="end"/>
        </w:r>
      </w:hyperlink>
    </w:p>
    <w:p w14:paraId="53D75D0F" w14:textId="68FCD446"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700" w:history="1">
        <w:r w:rsidRPr="007B1306">
          <w:rPr>
            <w:rStyle w:val="a3"/>
            <w:noProof/>
          </w:rPr>
          <w:t>ВФокусе Mail.ru, 12.10.2025, Арбайтен: пенсионный возраст в Германии будут сильно поднимать</w:t>
        </w:r>
        <w:r>
          <w:rPr>
            <w:noProof/>
            <w:webHidden/>
          </w:rPr>
          <w:tab/>
        </w:r>
        <w:r>
          <w:rPr>
            <w:noProof/>
            <w:webHidden/>
          </w:rPr>
          <w:fldChar w:fldCharType="begin"/>
        </w:r>
        <w:r>
          <w:rPr>
            <w:noProof/>
            <w:webHidden/>
          </w:rPr>
          <w:instrText xml:space="preserve"> PAGEREF _Toc211234700 \h </w:instrText>
        </w:r>
        <w:r>
          <w:rPr>
            <w:noProof/>
            <w:webHidden/>
          </w:rPr>
        </w:r>
        <w:r>
          <w:rPr>
            <w:noProof/>
            <w:webHidden/>
          </w:rPr>
          <w:fldChar w:fldCharType="separate"/>
        </w:r>
        <w:r w:rsidR="00740B99">
          <w:rPr>
            <w:noProof/>
            <w:webHidden/>
          </w:rPr>
          <w:t>117</w:t>
        </w:r>
        <w:r>
          <w:rPr>
            <w:noProof/>
            <w:webHidden/>
          </w:rPr>
          <w:fldChar w:fldCharType="end"/>
        </w:r>
      </w:hyperlink>
    </w:p>
    <w:p w14:paraId="0819EE48" w14:textId="306A8ABC" w:rsidR="00E40E0B" w:rsidRDefault="00E40E0B">
      <w:pPr>
        <w:pStyle w:val="31"/>
        <w:rPr>
          <w:rFonts w:asciiTheme="minorHAnsi" w:eastAsiaTheme="minorEastAsia" w:hAnsiTheme="minorHAnsi" w:cstheme="minorBidi"/>
          <w:kern w:val="2"/>
          <w14:ligatures w14:val="standardContextual"/>
        </w:rPr>
      </w:pPr>
      <w:hyperlink w:anchor="_Toc211234701" w:history="1">
        <w:r w:rsidRPr="007B1306">
          <w:rPr>
            <w:rStyle w:val="a3"/>
          </w:rPr>
          <w:t>По данным ряда европейских изданий, канцлер ФРГ Фридрих Мерц поддержал идею постепенно поднять пенсионный возраст с 65 до 73 лет - на фоне старения населения, дефицита рабочей силы и роста расходов на пенсии (по оценкам, на пенсии уходит около четверти федерального бюджета-2025). Предложение базируется на выводах экспертной группы Минфина: один из сценариев - прибавлять по три месяца в год и выйти на планку 73 к началу 2040-х. Параллельно Банку Германии и экономистам важна "привязка" возраста к ожидаемой продолжительности жизни, чтобы система автоматом подстраивалась под демографию.</w:t>
        </w:r>
        <w:r>
          <w:rPr>
            <w:webHidden/>
          </w:rPr>
          <w:tab/>
        </w:r>
        <w:r>
          <w:rPr>
            <w:webHidden/>
          </w:rPr>
          <w:fldChar w:fldCharType="begin"/>
        </w:r>
        <w:r>
          <w:rPr>
            <w:webHidden/>
          </w:rPr>
          <w:instrText xml:space="preserve"> PAGEREF _Toc211234701 \h </w:instrText>
        </w:r>
        <w:r>
          <w:rPr>
            <w:webHidden/>
          </w:rPr>
        </w:r>
        <w:r>
          <w:rPr>
            <w:webHidden/>
          </w:rPr>
          <w:fldChar w:fldCharType="separate"/>
        </w:r>
        <w:r w:rsidR="00740B99">
          <w:rPr>
            <w:webHidden/>
          </w:rPr>
          <w:t>117</w:t>
        </w:r>
        <w:r>
          <w:rPr>
            <w:webHidden/>
          </w:rPr>
          <w:fldChar w:fldCharType="end"/>
        </w:r>
      </w:hyperlink>
    </w:p>
    <w:p w14:paraId="65D6EDDC" w14:textId="2F20F283"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702" w:history="1">
        <w:r w:rsidRPr="007B1306">
          <w:rPr>
            <w:rStyle w:val="a3"/>
            <w:noProof/>
          </w:rPr>
          <w:t>АиФ, 10.10.2025, CDS: пенсионный возраст в Италии увеличат до 67,3 лет</w:t>
        </w:r>
        <w:r>
          <w:rPr>
            <w:noProof/>
            <w:webHidden/>
          </w:rPr>
          <w:tab/>
        </w:r>
        <w:r>
          <w:rPr>
            <w:noProof/>
            <w:webHidden/>
          </w:rPr>
          <w:fldChar w:fldCharType="begin"/>
        </w:r>
        <w:r>
          <w:rPr>
            <w:noProof/>
            <w:webHidden/>
          </w:rPr>
          <w:instrText xml:space="preserve"> PAGEREF _Toc211234702 \h </w:instrText>
        </w:r>
        <w:r>
          <w:rPr>
            <w:noProof/>
            <w:webHidden/>
          </w:rPr>
        </w:r>
        <w:r>
          <w:rPr>
            <w:noProof/>
            <w:webHidden/>
          </w:rPr>
          <w:fldChar w:fldCharType="separate"/>
        </w:r>
        <w:r w:rsidR="00740B99">
          <w:rPr>
            <w:noProof/>
            <w:webHidden/>
          </w:rPr>
          <w:t>118</w:t>
        </w:r>
        <w:r>
          <w:rPr>
            <w:noProof/>
            <w:webHidden/>
          </w:rPr>
          <w:fldChar w:fldCharType="end"/>
        </w:r>
      </w:hyperlink>
    </w:p>
    <w:p w14:paraId="0170097C" w14:textId="27E82A54" w:rsidR="00E40E0B" w:rsidRDefault="00E40E0B">
      <w:pPr>
        <w:pStyle w:val="31"/>
        <w:rPr>
          <w:rFonts w:asciiTheme="minorHAnsi" w:eastAsiaTheme="minorEastAsia" w:hAnsiTheme="minorHAnsi" w:cstheme="minorBidi"/>
          <w:kern w:val="2"/>
          <w14:ligatures w14:val="standardContextual"/>
        </w:rPr>
      </w:pPr>
      <w:hyperlink w:anchor="_Toc211234703" w:history="1">
        <w:r w:rsidRPr="007B1306">
          <w:rPr>
            <w:rStyle w:val="a3"/>
          </w:rPr>
          <w:t>Пенсионный возраст в Италии увеличат до 67,3 лет к 2027 году, пишет итальянское издание Corriere della Sera. Уточняется, что корректировка пенсионного возраста произойдет по закону Форнеро.</w:t>
        </w:r>
        <w:r>
          <w:rPr>
            <w:webHidden/>
          </w:rPr>
          <w:tab/>
        </w:r>
        <w:r>
          <w:rPr>
            <w:webHidden/>
          </w:rPr>
          <w:fldChar w:fldCharType="begin"/>
        </w:r>
        <w:r>
          <w:rPr>
            <w:webHidden/>
          </w:rPr>
          <w:instrText xml:space="preserve"> PAGEREF _Toc211234703 \h </w:instrText>
        </w:r>
        <w:r>
          <w:rPr>
            <w:webHidden/>
          </w:rPr>
        </w:r>
        <w:r>
          <w:rPr>
            <w:webHidden/>
          </w:rPr>
          <w:fldChar w:fldCharType="separate"/>
        </w:r>
        <w:r w:rsidR="00740B99">
          <w:rPr>
            <w:webHidden/>
          </w:rPr>
          <w:t>118</w:t>
        </w:r>
        <w:r>
          <w:rPr>
            <w:webHidden/>
          </w:rPr>
          <w:fldChar w:fldCharType="end"/>
        </w:r>
      </w:hyperlink>
    </w:p>
    <w:p w14:paraId="4228977D" w14:textId="4BEA02BD"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704" w:history="1">
        <w:r w:rsidRPr="007B1306">
          <w:rPr>
            <w:rStyle w:val="a3"/>
            <w:noProof/>
          </w:rPr>
          <w:t>Каталония без посредников, 10.10.2025, В Испании с 2026 года уменьшатся зарплаты из-за роста пенсионных отчислений</w:t>
        </w:r>
        <w:r>
          <w:rPr>
            <w:noProof/>
            <w:webHidden/>
          </w:rPr>
          <w:tab/>
        </w:r>
        <w:r>
          <w:rPr>
            <w:noProof/>
            <w:webHidden/>
          </w:rPr>
          <w:fldChar w:fldCharType="begin"/>
        </w:r>
        <w:r>
          <w:rPr>
            <w:noProof/>
            <w:webHidden/>
          </w:rPr>
          <w:instrText xml:space="preserve"> PAGEREF _Toc211234704 \h </w:instrText>
        </w:r>
        <w:r>
          <w:rPr>
            <w:noProof/>
            <w:webHidden/>
          </w:rPr>
        </w:r>
        <w:r>
          <w:rPr>
            <w:noProof/>
            <w:webHidden/>
          </w:rPr>
          <w:fldChar w:fldCharType="separate"/>
        </w:r>
        <w:r w:rsidR="00740B99">
          <w:rPr>
            <w:noProof/>
            <w:webHidden/>
          </w:rPr>
          <w:t>119</w:t>
        </w:r>
        <w:r>
          <w:rPr>
            <w:noProof/>
            <w:webHidden/>
          </w:rPr>
          <w:fldChar w:fldCharType="end"/>
        </w:r>
      </w:hyperlink>
    </w:p>
    <w:p w14:paraId="2A486E27" w14:textId="73A71917" w:rsidR="00E40E0B" w:rsidRDefault="00E40E0B">
      <w:pPr>
        <w:pStyle w:val="31"/>
        <w:rPr>
          <w:rFonts w:asciiTheme="minorHAnsi" w:eastAsiaTheme="minorEastAsia" w:hAnsiTheme="minorHAnsi" w:cstheme="minorBidi"/>
          <w:kern w:val="2"/>
          <w14:ligatures w14:val="standardContextual"/>
        </w:rPr>
      </w:pPr>
      <w:hyperlink w:anchor="_Toc211234705" w:history="1">
        <w:r w:rsidRPr="007B1306">
          <w:rPr>
            <w:rStyle w:val="a3"/>
          </w:rPr>
          <w:t>С января 2026 года все работники Испании заметят небольшое снижение зарплат. Причина — увеличение взносов по Механизму межпоколенческого равновесия (MEI), который направляется в резервный фонд пенсионной системы страны, известный как «hucha de las pensiones» — «пенсионная копилка».</w:t>
        </w:r>
        <w:r>
          <w:rPr>
            <w:webHidden/>
          </w:rPr>
          <w:tab/>
        </w:r>
        <w:r>
          <w:rPr>
            <w:webHidden/>
          </w:rPr>
          <w:fldChar w:fldCharType="begin"/>
        </w:r>
        <w:r>
          <w:rPr>
            <w:webHidden/>
          </w:rPr>
          <w:instrText xml:space="preserve"> PAGEREF _Toc211234705 \h </w:instrText>
        </w:r>
        <w:r>
          <w:rPr>
            <w:webHidden/>
          </w:rPr>
        </w:r>
        <w:r>
          <w:rPr>
            <w:webHidden/>
          </w:rPr>
          <w:fldChar w:fldCharType="separate"/>
        </w:r>
        <w:r w:rsidR="00740B99">
          <w:rPr>
            <w:webHidden/>
          </w:rPr>
          <w:t>119</w:t>
        </w:r>
        <w:r>
          <w:rPr>
            <w:webHidden/>
          </w:rPr>
          <w:fldChar w:fldCharType="end"/>
        </w:r>
      </w:hyperlink>
    </w:p>
    <w:p w14:paraId="37B6A802" w14:textId="30B2AD19" w:rsidR="00E40E0B" w:rsidRDefault="00E40E0B">
      <w:pPr>
        <w:pStyle w:val="21"/>
        <w:tabs>
          <w:tab w:val="right" w:leader="dot" w:pos="9061"/>
        </w:tabs>
        <w:rPr>
          <w:rFonts w:asciiTheme="minorHAnsi" w:eastAsiaTheme="minorEastAsia" w:hAnsiTheme="minorHAnsi" w:cstheme="minorBidi"/>
          <w:noProof/>
          <w:kern w:val="2"/>
          <w14:ligatures w14:val="standardContextual"/>
        </w:rPr>
      </w:pPr>
      <w:hyperlink w:anchor="_Toc211234706" w:history="1">
        <w:r w:rsidRPr="007B1306">
          <w:rPr>
            <w:rStyle w:val="a3"/>
            <w:noProof/>
          </w:rPr>
          <w:t>Большая Азия, 11.10.2025, Китай за пятилетку значительно улучшил условия жизни детей и пожилых</w:t>
        </w:r>
        <w:r>
          <w:rPr>
            <w:noProof/>
            <w:webHidden/>
          </w:rPr>
          <w:tab/>
        </w:r>
        <w:r>
          <w:rPr>
            <w:noProof/>
            <w:webHidden/>
          </w:rPr>
          <w:fldChar w:fldCharType="begin"/>
        </w:r>
        <w:r>
          <w:rPr>
            <w:noProof/>
            <w:webHidden/>
          </w:rPr>
          <w:instrText xml:space="preserve"> PAGEREF _Toc211234706 \h </w:instrText>
        </w:r>
        <w:r>
          <w:rPr>
            <w:noProof/>
            <w:webHidden/>
          </w:rPr>
        </w:r>
        <w:r>
          <w:rPr>
            <w:noProof/>
            <w:webHidden/>
          </w:rPr>
          <w:fldChar w:fldCharType="separate"/>
        </w:r>
        <w:r w:rsidR="00740B99">
          <w:rPr>
            <w:noProof/>
            <w:webHidden/>
          </w:rPr>
          <w:t>120</w:t>
        </w:r>
        <w:r>
          <w:rPr>
            <w:noProof/>
            <w:webHidden/>
          </w:rPr>
          <w:fldChar w:fldCharType="end"/>
        </w:r>
      </w:hyperlink>
    </w:p>
    <w:p w14:paraId="75582665" w14:textId="1E548D39" w:rsidR="00E40E0B" w:rsidRDefault="00E40E0B">
      <w:pPr>
        <w:pStyle w:val="31"/>
        <w:rPr>
          <w:rFonts w:asciiTheme="minorHAnsi" w:eastAsiaTheme="minorEastAsia" w:hAnsiTheme="minorHAnsi" w:cstheme="minorBidi"/>
          <w:kern w:val="2"/>
          <w14:ligatures w14:val="standardContextual"/>
        </w:rPr>
      </w:pPr>
      <w:hyperlink w:anchor="_Toc211234707" w:history="1">
        <w:r w:rsidRPr="007B1306">
          <w:rPr>
            <w:rStyle w:val="a3"/>
          </w:rPr>
          <w:t>Базовые прожиточные пособия для сирот, находящихся в учреждениях социального обеспечения, за тот же период выросли на 26%, для проживающих с родственниками - на 32%. Пособия на детей, фактически оставшихся без попечения родителей, увеличились на 31%.</w:t>
        </w:r>
        <w:r>
          <w:rPr>
            <w:webHidden/>
          </w:rPr>
          <w:tab/>
        </w:r>
        <w:r>
          <w:rPr>
            <w:webHidden/>
          </w:rPr>
          <w:fldChar w:fldCharType="begin"/>
        </w:r>
        <w:r>
          <w:rPr>
            <w:webHidden/>
          </w:rPr>
          <w:instrText xml:space="preserve"> PAGEREF _Toc211234707 \h </w:instrText>
        </w:r>
        <w:r>
          <w:rPr>
            <w:webHidden/>
          </w:rPr>
        </w:r>
        <w:r>
          <w:rPr>
            <w:webHidden/>
          </w:rPr>
          <w:fldChar w:fldCharType="separate"/>
        </w:r>
        <w:r w:rsidR="00740B99">
          <w:rPr>
            <w:webHidden/>
          </w:rPr>
          <w:t>120</w:t>
        </w:r>
        <w:r>
          <w:rPr>
            <w:webHidden/>
          </w:rPr>
          <w:fldChar w:fldCharType="end"/>
        </w:r>
      </w:hyperlink>
    </w:p>
    <w:p w14:paraId="76AD9537" w14:textId="51C5F072" w:rsidR="00A0290C" w:rsidRPr="00C25BDC" w:rsidRDefault="00A26363" w:rsidP="00310633">
      <w:pPr>
        <w:rPr>
          <w:b/>
          <w:caps/>
          <w:sz w:val="32"/>
        </w:rPr>
      </w:pPr>
      <w:r w:rsidRPr="00C25BDC">
        <w:rPr>
          <w:caps/>
          <w:sz w:val="28"/>
        </w:rPr>
        <w:fldChar w:fldCharType="end"/>
      </w:r>
    </w:p>
    <w:p w14:paraId="7C42440E" w14:textId="77777777" w:rsidR="00D1642B" w:rsidRPr="00C25BDC" w:rsidRDefault="00D1642B" w:rsidP="00D1642B">
      <w:pPr>
        <w:pStyle w:val="251"/>
      </w:pPr>
      <w:bookmarkStart w:id="16" w:name="_Toc396864664"/>
      <w:bookmarkStart w:id="17" w:name="_Toc99318652"/>
      <w:bookmarkStart w:id="18" w:name="_Toc246216291"/>
      <w:bookmarkStart w:id="19" w:name="_Toc246297418"/>
      <w:bookmarkStart w:id="20" w:name="_Toc211234536"/>
      <w:bookmarkEnd w:id="8"/>
      <w:bookmarkEnd w:id="9"/>
      <w:bookmarkEnd w:id="10"/>
      <w:bookmarkEnd w:id="11"/>
      <w:bookmarkEnd w:id="12"/>
      <w:bookmarkEnd w:id="13"/>
      <w:bookmarkEnd w:id="14"/>
      <w:bookmarkEnd w:id="15"/>
      <w:r w:rsidRPr="00C25BDC">
        <w:lastRenderedPageBreak/>
        <w:t>НОВОСТИ ПЕНСИОННОЙ ОТРАСЛИ</w:t>
      </w:r>
      <w:bookmarkEnd w:id="16"/>
      <w:bookmarkEnd w:id="17"/>
      <w:bookmarkEnd w:id="20"/>
    </w:p>
    <w:p w14:paraId="1539CEA4" w14:textId="77777777" w:rsidR="00111D7C" w:rsidRPr="00C25BD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1234537"/>
      <w:bookmarkEnd w:id="18"/>
      <w:bookmarkEnd w:id="19"/>
      <w:r w:rsidRPr="00C25BDC">
        <w:t>Новости отрасли НПФ</w:t>
      </w:r>
      <w:bookmarkEnd w:id="21"/>
      <w:bookmarkEnd w:id="22"/>
      <w:bookmarkEnd w:id="23"/>
      <w:bookmarkEnd w:id="27"/>
    </w:p>
    <w:p w14:paraId="65B91F4D" w14:textId="77777777" w:rsidR="006E0924" w:rsidRPr="00C25BDC" w:rsidRDefault="006E0924" w:rsidP="006E0924">
      <w:pPr>
        <w:pStyle w:val="2"/>
      </w:pPr>
      <w:bookmarkStart w:id="28" w:name="a1"/>
      <w:bookmarkStart w:id="29" w:name="_Toc211234538"/>
      <w:bookmarkEnd w:id="28"/>
      <w:r w:rsidRPr="00C25BDC">
        <w:t>Новые Известия, 10.10.2025, «Чем раньше, тем лучше»: как россиянам накопить 30 миллионов к пенсии</w:t>
      </w:r>
      <w:bookmarkEnd w:id="29"/>
    </w:p>
    <w:p w14:paraId="09F2AFE2" w14:textId="77777777" w:rsidR="006E0924" w:rsidRPr="00C25BDC" w:rsidRDefault="006E0924" w:rsidP="00591CF1">
      <w:pPr>
        <w:pStyle w:val="3"/>
      </w:pPr>
      <w:bookmarkStart w:id="30" w:name="_Toc211234539"/>
      <w:r w:rsidRPr="00C25BDC">
        <w:t>Финансовые аналитики объясняют, сколько и когда нужно откладывать, чтобы к 60 годам обеспечить стабильный доход: старт в 25 лет потребует меньших ежемесячных взносов, чем старт в 40.</w:t>
      </w:r>
      <w:bookmarkEnd w:id="30"/>
      <w:r w:rsidRPr="00C25BDC">
        <w:t xml:space="preserve"> </w:t>
      </w:r>
    </w:p>
    <w:p w14:paraId="3E521B96" w14:textId="77777777" w:rsidR="006E0924" w:rsidRPr="00C25BDC" w:rsidRDefault="006E0924" w:rsidP="006E0924">
      <w:r w:rsidRPr="00C25BDC">
        <w:t>За границей население давно привыкло самостоятельно формировать себе пенсионные накопления, а в нашей стране этот процесс еще только в стадии зарождения. Причины — в низком уровне доходов, отсутствии финансовой грамотности, надежде на авось… В итоге, в лучшем случае копить россияне начинают уже, когда пенсия не за горами, а то и вовсе решают не откладывать деньги. О том, как самому позаботиться о комфортной пенсии, «Новым Известиям» рассказали эксперты.</w:t>
      </w:r>
    </w:p>
    <w:p w14:paraId="6EF922F4" w14:textId="77777777" w:rsidR="006E0924" w:rsidRPr="00C25BDC" w:rsidRDefault="006E0924" w:rsidP="006E0924">
      <w:r w:rsidRPr="00C25BDC">
        <w:t>«Чем раньше, тем лучше»</w:t>
      </w:r>
    </w:p>
    <w:p w14:paraId="66BEE632" w14:textId="77777777" w:rsidR="006E0924" w:rsidRPr="00C25BDC" w:rsidRDefault="006E0924" w:rsidP="006E0924">
      <w:r w:rsidRPr="00C25BDC">
        <w:t>Дмитрий Исаков, к. э. н., генеральный директор инвестиционной платформы Lender Invest в интервью «Новым Известиям» констатирует: экономическая нестабильность и откровенный кризис пенсионной системы в стране вынуждает озаботиться процессом формирования собственной пенсии почти каждого гражданина.</w:t>
      </w:r>
    </w:p>
    <w:p w14:paraId="4491FA3C" w14:textId="77777777" w:rsidR="006E0924" w:rsidRPr="00C25BDC" w:rsidRDefault="006E0924" w:rsidP="006E0924">
      <w:r w:rsidRPr="00C25BDC">
        <w:t>«Высокая инфляция делает невозможным опору исключительно на государственную пенсию. Последняя в лучшем случае сможет удовлетворить базовые потребности, но не сохранить привычный образ жизни. В таких условиях стоит исходить из главного правила инвестиций: чем раньше, тем лучше. Идеальный вариант, когда формировать пенсию начинают с первой заработной платы. Так как чем больший запас времени вы имеете, тем больше и легче будет процесс накопления. Секрет последнего лежит в магии сложного процента», — говорит эксперт.</w:t>
      </w:r>
    </w:p>
    <w:p w14:paraId="2F39A31E" w14:textId="77777777" w:rsidR="006E0924" w:rsidRPr="00C25BDC" w:rsidRDefault="006E0924" w:rsidP="006E0924">
      <w:r w:rsidRPr="00C25BDC">
        <w:t>Он привел пример действия сложного процента:</w:t>
      </w:r>
    </w:p>
    <w:p w14:paraId="51338F23" w14:textId="77777777" w:rsidR="006E0924" w:rsidRPr="00C25BDC" w:rsidRDefault="006E0924" w:rsidP="006E0924">
      <w:r w:rsidRPr="00C25BDC">
        <w:t>Сергей, 25 лет. Начинает откладывать по 5000 рублей в месяц. К 60 годам (за 35 лет) при средней доходности 10% годовых он накопит 16,4 млн рублей. Из них его личные взносы составят всего 2,1 млн рублей, а остальное — работа сложного процента.</w:t>
      </w:r>
    </w:p>
    <w:p w14:paraId="4207185E" w14:textId="77777777" w:rsidR="006E0924" w:rsidRPr="00C25BDC" w:rsidRDefault="006E0924" w:rsidP="006E0924">
      <w:r w:rsidRPr="00C25BDC">
        <w:t>Мария, 40 лет. Решает откладывать по 15000 рублей в месяц, чтобы «наверстать упущенное». К 60 годам (за 20 лет) она накопит 10,3 млн рублей. При этом ее личные взносы составят 3,6 млн рублей, что значительно больше, чем у Сергея.</w:t>
      </w:r>
    </w:p>
    <w:p w14:paraId="253EA225" w14:textId="77777777" w:rsidR="006E0924" w:rsidRPr="00C25BDC" w:rsidRDefault="006E0924" w:rsidP="006E0924">
      <w:r w:rsidRPr="00C25BDC">
        <w:t xml:space="preserve">Владимир Чернов, аналитик Freedom Finance Global, считает, что для обеспечения достойного уровня жизни в пенсионном возрасте, гражданам стоит накопить капитал примерно от 27 до 40 миллионов рублей — такая сумма позволит получать ежемесячный дополнительный доход около 80-100 тысяч рублей (средняя зарплата в России в 2025 году) в цифрах сегодняшнего дня, не зависеть полностью от государственной пенсии и при этом не тратить сам капитал. Но эти деньги не должны просто лежать на банковском </w:t>
      </w:r>
      <w:r w:rsidRPr="00C25BDC">
        <w:lastRenderedPageBreak/>
        <w:t>вкладе, где проценты едва покрывают инфляцию, а должны быть вложены в сбалансированный инвестиционный портфель.</w:t>
      </w:r>
    </w:p>
    <w:p w14:paraId="6EDF30AB" w14:textId="77777777" w:rsidR="006E0924" w:rsidRPr="00C25BDC" w:rsidRDefault="006E0924" w:rsidP="006E0924">
      <w:r w:rsidRPr="00C25BDC">
        <w:t>«Обычно около 60% таких накоплений размещают в надежных облигациях федерального займа (ОФЗ) и крупных компаний (корпоративные облигации), которые дают стабильный купонный доход и защищают капитал от колебаний рынка. Еще примерно 30% целесообразно держать в дивидендных акциях или индексных фондах, чтобы получать дополнительную прибыль за счет роста стоимости бумаг и выплат акционерам. Остальные 10% можно хранить на банковских депозитах или в коротких облигациях, чтобы иметь запас ликвидности и быстро покрывать текущие расходы.</w:t>
      </w:r>
    </w:p>
    <w:p w14:paraId="035AF80D" w14:textId="77777777" w:rsidR="006E0924" w:rsidRPr="00C25BDC" w:rsidRDefault="006E0924" w:rsidP="006E0924">
      <w:r w:rsidRPr="00C25BDC">
        <w:t>В среднем такой портфель способен приносить около 6-7% годовых в реальном выражении, то есть с учетом инфляции. Из этой доходности можно безопасно снимать по 3-3,5% капитала в год, что и даст желаемый ежемесячный доход при сохранении основного тела накоплений», — говорит собеседник издания.</w:t>
      </w:r>
    </w:p>
    <w:p w14:paraId="53EABBCD" w14:textId="77777777" w:rsidR="006E0924" w:rsidRPr="00C25BDC" w:rsidRDefault="006E0924" w:rsidP="006E0924">
      <w:r w:rsidRPr="00C25BDC">
        <w:t>Итак, он предлагает попробовать накопить 30 млн рулей к пенсии. В пример он приводит условных россиян 25, 35 и 45 лет.</w:t>
      </w:r>
    </w:p>
    <w:p w14:paraId="6F338056" w14:textId="77777777" w:rsidR="006E0924" w:rsidRPr="00C25BDC" w:rsidRDefault="006E0924" w:rsidP="006E0924">
      <w:r w:rsidRPr="00C25BDC">
        <w:t>«Старт в 25 лет (горизонт 40 лет). При реальной доходности 4% годовых откладывать необходимо примерно 26 тыс. рублей в месяц. Старт в 35 лет (30 лет). Примерно по 44 тыс. рублей, а при старте в 45 лет (20 лет) — около 83 тыс. рублей в месяц».</w:t>
      </w:r>
    </w:p>
    <w:p w14:paraId="25CF4D6B" w14:textId="77777777" w:rsidR="006E0924" w:rsidRPr="00C25BDC" w:rsidRDefault="006E0924" w:rsidP="006E0924">
      <w:r w:rsidRPr="00C25BDC">
        <w:t>Какие инструменты использовать?</w:t>
      </w:r>
    </w:p>
    <w:p w14:paraId="1CD9C42F" w14:textId="77777777" w:rsidR="006E0924" w:rsidRPr="00C25BDC" w:rsidRDefault="006E0924" w:rsidP="006E0924">
      <w:r w:rsidRPr="00C25BDC">
        <w:t>Оптимальная основа портфеля — это длинные (пять, десять и 30 лет) облигации федерального займа и высококачественные корпоративные бумаги, считает Владимир Чернов.</w:t>
      </w:r>
    </w:p>
    <w:p w14:paraId="69480F65" w14:textId="77777777" w:rsidR="006E0924" w:rsidRPr="00C25BDC" w:rsidRDefault="006E0924" w:rsidP="006E0924">
      <w:r w:rsidRPr="00C25BDC">
        <w:t>«Они задают опорную доходность и защищают капитал, а для роста добавляются фондовые инструменты вроде биржевых и паевых фондов на широкий российский рынок акций. При этом долю акций разумно подстраивать под возраст и горизонты. Молодым можно держать больше, ближе к пенсии долю постепенно снижают», — говорит собеседник.</w:t>
      </w:r>
    </w:p>
    <w:p w14:paraId="0C838B1C" w14:textId="77777777" w:rsidR="006E0924" w:rsidRPr="00C25BDC" w:rsidRDefault="006E0924" w:rsidP="006E0924">
      <w:r w:rsidRPr="00C25BDC">
        <w:t>Он отмечает, что при накоплении обязательно используют налоговые режимы, на индивидуальном инвестиционном счете типа А действует вычет 13% на взносы до 52 тысяч рублей в год и удобно делать регулярные ежемесячные пополнения, на счете типа Б при долгом сроке инвестиций освобождается от налога весь инвестиционный доход.</w:t>
      </w:r>
    </w:p>
    <w:p w14:paraId="2D7C567D" w14:textId="77777777" w:rsidR="006E0924" w:rsidRPr="00C25BDC" w:rsidRDefault="006E0924" w:rsidP="006E0924">
      <w:r w:rsidRPr="00C25BDC">
        <w:t>«В негосударственных пенсионных фондах и корпоративных программах можно получить социальный вычет и иногда софинансирование от работодателя, а банковские вклады служат финансовой подушкой на 6-12 месяцев расходов и для краткосрочных целей до трех лет».</w:t>
      </w:r>
    </w:p>
    <w:p w14:paraId="160EBE6C" w14:textId="77777777" w:rsidR="006E0924" w:rsidRPr="00C25BDC" w:rsidRDefault="006E0924" w:rsidP="006E0924">
      <w:r w:rsidRPr="00C25BDC">
        <w:t>Диверсификация (разделение активов по разным инструментам) — оптимальная стратегия, уверен Дмитрий Исаков.</w:t>
      </w:r>
    </w:p>
    <w:p w14:paraId="4EABF3E0" w14:textId="77777777" w:rsidR="006E0924" w:rsidRPr="00C25BDC" w:rsidRDefault="006E0924" w:rsidP="006E0924">
      <w:r w:rsidRPr="00C25BDC">
        <w:t>Рассмотрим подробно предлагаемые варианты на нашем рынке.</w:t>
      </w:r>
    </w:p>
    <w:p w14:paraId="35B7AC85" w14:textId="77777777" w:rsidR="006E0924" w:rsidRPr="00C25BDC" w:rsidRDefault="006E0924" w:rsidP="006E0924">
      <w:r w:rsidRPr="00C25BDC">
        <w:t xml:space="preserve">    Банковские депозиты. Уровень риска низкий. Доходность привязана к ставке ЦБ, в среднем за последние 20 лет 10% годовых. Подходит для консервативных инвесторов.</w:t>
      </w:r>
    </w:p>
    <w:p w14:paraId="6262437B" w14:textId="77777777" w:rsidR="006E0924" w:rsidRPr="00C25BDC" w:rsidRDefault="006E0924" w:rsidP="006E0924">
      <w:r w:rsidRPr="00C25BDC">
        <w:lastRenderedPageBreak/>
        <w:t xml:space="preserve">    Облигации. Уровень риска низкий (ОФЗ) и средний (корпоративный сегмент). Доходность зависит от ставки ЦБ, в среднем за последние 20 лет 8% (ОФЗ) и 13% (корпоративные). Подходит для консервативных и умеренных инвесторов.</w:t>
      </w:r>
    </w:p>
    <w:p w14:paraId="6EC3A55D" w14:textId="77777777" w:rsidR="006E0924" w:rsidRPr="00C25BDC" w:rsidRDefault="006E0924" w:rsidP="006E0924">
      <w:r w:rsidRPr="00C25BDC">
        <w:t xml:space="preserve">    Негосударственные пенсионные фонды. Уровень риска низкий. Доходность зависит от качества управления и макропараметров, в среднем за последние 20 лет 12%. Подходит для тех, кто не готов разбираться в нюансах управления капиталом и аналитике.</w:t>
      </w:r>
    </w:p>
    <w:p w14:paraId="62ABDF43" w14:textId="77777777" w:rsidR="006E0924" w:rsidRPr="00C25BDC" w:rsidRDefault="006E0924" w:rsidP="006E0924">
      <w:r w:rsidRPr="00C25BDC">
        <w:t xml:space="preserve">    Акции российских компаний. Уровень риска высокий. Среднегодовая доходность за последние 20 лет 16-17%. Подходит для агрессивных инвесторов или длительных горизонтов инвестирования (10 и более лет). Как правило, требует углубленных знаний в анализе и оценке фондового рынка.</w:t>
      </w:r>
    </w:p>
    <w:p w14:paraId="76A0FE8E" w14:textId="77777777" w:rsidR="006E0924" w:rsidRPr="00C25BDC" w:rsidRDefault="006E0924" w:rsidP="006E0924">
      <w:r w:rsidRPr="00C25BDC">
        <w:t xml:space="preserve">    Инвестиционные фонды (ПИФ, ETF). Уровень риска средний/высокий в зависимости от направленности фонда. Доходность зависит от качества управления. Среднегодовая доходность от 10% до 16% в зависимости от структуры фонда. Подходит для тех, кто хочет иметь готовый портфель из облигаций или акций и не вникать в методики отбора.</w:t>
      </w:r>
    </w:p>
    <w:p w14:paraId="19527909" w14:textId="77777777" w:rsidR="006E0924" w:rsidRPr="00C25BDC" w:rsidRDefault="006E0924" w:rsidP="006E0924">
      <w:r w:rsidRPr="00C25BDC">
        <w:t xml:space="preserve">    Индивидуальный инвестиционный счет (ИИС). Уровень риска зависит от размещенных на счете активов. Доходность также зависит от применяемых инструментов + налоговый вычет (до 52000 руб. в год). При формировании пенсионных накоплений это обязательный инструмент, так как позволяет сэкономить на уплате налогов и получить налоговый вычет.</w:t>
      </w:r>
    </w:p>
    <w:p w14:paraId="0BFA1408" w14:textId="77777777" w:rsidR="006E0924" w:rsidRPr="00C25BDC" w:rsidRDefault="006E0924" w:rsidP="006E0924">
      <w:r w:rsidRPr="00C25BDC">
        <w:t>«Инвестиции в акции допустимы для инвестиционных пенсионных портфелей только в том случае, если горизонт инвестирования составляет десять и более лет. Так как именно на длительном горизонте инвестирования реализуются все основные преимущества данного инструмента: высокая среднегодовая доходность 16–18% за счет роста курсовой стоимости и дивидендов; защита от инфляции (динамика роста акций обгоняет динамику годовой инфляции, что позволяет получать высокую реальную доходность, не допуская инфляционного обесценивания), акции крупных компаний обладают высокой ликвидностью и могут быть быстро куплены/проданы без существенных транзакционных издержек».</w:t>
      </w:r>
    </w:p>
    <w:p w14:paraId="13DF2E82" w14:textId="77777777" w:rsidR="006E0924" w:rsidRPr="00C25BDC" w:rsidRDefault="006E0924" w:rsidP="006E0924">
      <w:r w:rsidRPr="00C25BDC">
        <w:t>Долгосрочные инвестиции всегда связаны с колебаниями рынка, напоминает инвестор, предприниматель и основатель социальной сети про финансы «БАЗАР» Владислав Никонов.</w:t>
      </w:r>
    </w:p>
    <w:p w14:paraId="7407DC28" w14:textId="77777777" w:rsidR="006E0924" w:rsidRPr="00C25BDC" w:rsidRDefault="006E0924" w:rsidP="006E0924">
      <w:r w:rsidRPr="00C25BDC">
        <w:t>«Акции могут падать в цене на коротких промежутках, но за 10–20 лет обычно показывают рост, значительно обгоняющий инфляцию. Это требует терпения и дисциплины: не реагировать на новости и не пытаться „поймать момент“. Для пенсионных накоплений такой подход оправдан — вы выигрываете на дистанции», — отмечает эксперт.</w:t>
      </w:r>
    </w:p>
    <w:p w14:paraId="6C95EDCE" w14:textId="77777777" w:rsidR="006E0924" w:rsidRPr="00C25BDC" w:rsidRDefault="006E0924" w:rsidP="006E0924">
      <w:r w:rsidRPr="00C25BDC">
        <w:t>Как начать копить, чтобы не было мучительно больно</w:t>
      </w:r>
    </w:p>
    <w:p w14:paraId="4ED0DAAA" w14:textId="77777777" w:rsidR="006E0924" w:rsidRPr="00C25BDC" w:rsidRDefault="006E0924" w:rsidP="006E0924">
      <w:r w:rsidRPr="00C25BDC">
        <w:t>Для того чтобы сложилась привычка регулярного инвестирования, должно пройти не 21 день, как советуют нейрофизиологи, а порядка 180 дней ежемесячного инвестирования, говорит Дмитрий Исаков.</w:t>
      </w:r>
    </w:p>
    <w:p w14:paraId="3D619C13" w14:textId="77777777" w:rsidR="006E0924" w:rsidRPr="00C25BDC" w:rsidRDefault="006E0924" w:rsidP="006E0924">
      <w:r w:rsidRPr="00C25BDC">
        <w:t xml:space="preserve">«Будет уже виден результат инвестирования и сложится понимание, что и для чего делается. В любом случае, приступая к инвестированию, стоит помнить, что создание </w:t>
      </w:r>
      <w:r w:rsidRPr="00C25BDC">
        <w:lastRenderedPageBreak/>
        <w:t>капитала — это скорее марафон, а не спринт. Поэтому дорогу осилит только идущий, пусть даже и медленно, но видящий цель. А для того чтобы цель была точно достигнута, можно использовать некоторые практические приемы, доказавшие свою эффективность».</w:t>
      </w:r>
    </w:p>
    <w:p w14:paraId="64AD6974" w14:textId="77777777" w:rsidR="006E0924" w:rsidRPr="00C25BDC" w:rsidRDefault="006E0924" w:rsidP="006E0924">
      <w:r w:rsidRPr="00C25BDC">
        <w:t>Эксперт приводит примеры:</w:t>
      </w:r>
    </w:p>
    <w:p w14:paraId="6BB37E33" w14:textId="77777777" w:rsidR="006E0924" w:rsidRPr="00C25BDC" w:rsidRDefault="006E0924" w:rsidP="006E0924">
      <w:r w:rsidRPr="00C25BDC">
        <w:t>Принцип «Сначала заплати себе». Суть метода достаточно проста: со всех доходов, поступающих в ваше распоряжение, перечисляем фиксированный процент в инвестиции (лучше автоматически, через автоплатеж).</w:t>
      </w:r>
    </w:p>
    <w:p w14:paraId="5FFD5C6B" w14:textId="77777777" w:rsidR="006E0924" w:rsidRPr="00C25BDC" w:rsidRDefault="006E0924" w:rsidP="006E0924">
      <w:r w:rsidRPr="00C25BDC">
        <w:t>«Это позволит создать регулярность инвестирования. При этом оставшаяся после инвестирования сумма дальше уже распределяется по всем остальным нуждам».</w:t>
      </w:r>
    </w:p>
    <w:p w14:paraId="15CF524F" w14:textId="77777777" w:rsidR="006E0924" w:rsidRPr="00C25BDC" w:rsidRDefault="006E0924" w:rsidP="006E0924">
      <w:r w:rsidRPr="00C25BDC">
        <w:t>«Эффект латте»: отказаться от небольших необязательных трат (например, кофе с собой, мороженое, сигареты и т. д.) и направлять сэкономленные деньги в инвестиции.</w:t>
      </w:r>
    </w:p>
    <w:p w14:paraId="4D956795" w14:textId="77777777" w:rsidR="006E0924" w:rsidRPr="00C25BDC" w:rsidRDefault="006E0924" w:rsidP="006E0924">
      <w:r w:rsidRPr="00C25BDC">
        <w:t>«Даже 200 рублей в день способны выделить для инвестиций 6000 рублей в месяц или 72000 в год».</w:t>
      </w:r>
    </w:p>
    <w:p w14:paraId="77B39285" w14:textId="77777777" w:rsidR="006E0924" w:rsidRPr="00C25BDC" w:rsidRDefault="006E0924" w:rsidP="006E0924">
      <w:r w:rsidRPr="00C25BDC">
        <w:t>“Создание пенсионного капитала — это не какая-то элитная привилегия, а доступный для каждого инструмент построения уверенного будущего. Учитесь сегодня, и уже через пять лет ваше будущее «я» скажет вам спасибо», — отмечает Дмитрий Исаков.</w:t>
      </w:r>
    </w:p>
    <w:p w14:paraId="3F08FEE3" w14:textId="77777777" w:rsidR="006E0924" w:rsidRPr="00C25BDC" w:rsidRDefault="006E0924" w:rsidP="006E0924">
      <w:r w:rsidRPr="00C25BDC">
        <w:t>Пенсионный возраст — не конец активной жизни</w:t>
      </w:r>
    </w:p>
    <w:p w14:paraId="57272CFF" w14:textId="77777777" w:rsidR="006E0924" w:rsidRPr="00C25BDC" w:rsidRDefault="006E0924" w:rsidP="006E0924">
      <w:r w:rsidRPr="00C25BDC">
        <w:t>Самые эффективные привычки копить — это автоматизировать процесс, считает Владислав Никонов. Читателям «Новых Известий» он посоветовал настроить автоперевод на отдельный счет сразу после получения зарплаты.</w:t>
      </w:r>
    </w:p>
    <w:p w14:paraId="14F60702" w14:textId="77777777" w:rsidR="006E0924" w:rsidRPr="00C25BDC" w:rsidRDefault="006E0924" w:rsidP="006E0924">
      <w:r w:rsidRPr="00C25BDC">
        <w:t>«Еще помогает визуальная цель — не просто „пенсия“, а конкретная мечта: дом, путешествия, спокойная жизнь. Когда цель понятна, копить гораздо легче», — считает собеседник.</w:t>
      </w:r>
    </w:p>
    <w:p w14:paraId="3D779F6F" w14:textId="77777777" w:rsidR="006E0924" w:rsidRPr="00C25BDC" w:rsidRDefault="006E0924" w:rsidP="006E0924">
      <w:r w:rsidRPr="00C25BDC">
        <w:t>Важно изменить отношение к самому слову «пенсия», добавил предприниматель.</w:t>
      </w:r>
    </w:p>
    <w:p w14:paraId="312C38A5" w14:textId="77777777" w:rsidR="006E0924" w:rsidRPr="00C25BDC" w:rsidRDefault="006E0924" w:rsidP="006E0924">
      <w:r w:rsidRPr="00C25BDC">
        <w:t>«Это не конец активной жизни, а новая ее часть — когда можно заниматься тем, что действительно нравится. Сегодня продолжительность жизни растет, и к 60 годам человек не стареет, а просто меняет ритм. Начать с тысячи рублей в месяц — это не тяжело, но именно с этого начинается личная финансовая независимость», — заключил Владислав Никонов.</w:t>
      </w:r>
    </w:p>
    <w:p w14:paraId="0885EB2F" w14:textId="77777777" w:rsidR="006E0924" w:rsidRPr="00C25BDC" w:rsidRDefault="006E0924" w:rsidP="006E0924">
      <w:hyperlink r:id="rId8" w:history="1">
        <w:r w:rsidRPr="00C25BDC">
          <w:rPr>
            <w:rStyle w:val="a3"/>
          </w:rPr>
          <w:t>https://newizv.ru/news/2025-10-10/chem-ranshe-tem-luchshe-kak-rossiyanam-nakopit-30-millionov-k-pensii-438028</w:t>
        </w:r>
      </w:hyperlink>
      <w:r w:rsidRPr="00C25BDC">
        <w:t xml:space="preserve"> </w:t>
      </w:r>
    </w:p>
    <w:p w14:paraId="149C2A5E" w14:textId="77777777" w:rsidR="001858D2" w:rsidRPr="00C25BDC" w:rsidRDefault="001858D2" w:rsidP="001858D2">
      <w:pPr>
        <w:pStyle w:val="2"/>
      </w:pPr>
      <w:bookmarkStart w:id="31" w:name="_Toc211234540"/>
      <w:r w:rsidRPr="00C25BDC">
        <w:t>Известия, 10.10.2025, На «Финополисе» обсудили адаптивный подход к управлению портфелями НПФ</w:t>
      </w:r>
      <w:bookmarkEnd w:id="31"/>
    </w:p>
    <w:p w14:paraId="461205C8" w14:textId="77777777" w:rsidR="001858D2" w:rsidRPr="00C25BDC" w:rsidRDefault="001858D2" w:rsidP="00591CF1">
      <w:pPr>
        <w:pStyle w:val="3"/>
      </w:pPr>
      <w:bookmarkStart w:id="32" w:name="_Toc211234541"/>
      <w:r w:rsidRPr="00C25BDC">
        <w:t>Адаптивный подход к управлению портфелями негосударственных пенсионных фондов с учетом возраста клиентов обсудили эксперты на форуме «Финополис» в ходе сессии Т-Банка «Игра вдолгую: smart-управление долгосрочными сбережениями».</w:t>
      </w:r>
      <w:bookmarkEnd w:id="32"/>
    </w:p>
    <w:p w14:paraId="3C7494E3" w14:textId="77777777" w:rsidR="001858D2" w:rsidRPr="00C25BDC" w:rsidRDefault="001858D2" w:rsidP="001858D2">
      <w:r w:rsidRPr="00C25BDC">
        <w:t xml:space="preserve">«С точки зрения сбалансированности стратегии очень важно учитывать возраст клиента, то есть, горизонт инвестирования. Чем моложе клиент и чем дальше он от даты </w:t>
      </w:r>
      <w:r w:rsidRPr="00C25BDC">
        <w:lastRenderedPageBreak/>
        <w:t>окончания программы, тем больше, в частности, можно использовать акции. А чем старше клиент, тем больше в ней должно быть консервативных инструментов, прежде всего, облигаций и инструментов денежного рынка», - пояснил финансовый директор «Т-Технологий» Илья Писемский.</w:t>
      </w:r>
    </w:p>
    <w:p w14:paraId="5F808A07" w14:textId="77777777" w:rsidR="001858D2" w:rsidRPr="00C25BDC" w:rsidRDefault="001858D2" w:rsidP="001858D2">
      <w:r w:rsidRPr="00C25BDC">
        <w:t>Адаптивная стратегия может обеспечить прирост доходности до 1,7% в год при сопоставимом уровне долгосрочных рисков, уверены в Т-Банке. Такой подход позволит клиенту быстрее наращивать капитал, в результате, доверие населения к Программе долгосрочных сбережений будет расти.</w:t>
      </w:r>
    </w:p>
    <w:p w14:paraId="613C05E8" w14:textId="77777777" w:rsidR="001858D2" w:rsidRPr="00C25BDC" w:rsidRDefault="001858D2" w:rsidP="001858D2">
      <w:r w:rsidRPr="00C25BDC">
        <w:t>«В этом году мы впервые получили софинансирование от государства в рамках программы долгосрочных сбережений для 1,8 млн наших клиентов на сумму 32 млрд руб. После того, как мы отразили эту сумму на счетах клиентов, мы увидели заметный рост новых подключений к данной программе. Только за август в нее вошли порядка 440 тыс. клиентов», - рассказал старший вице-президент ПАО «Сбербанк» Руслан Вестеровский. Как сообщил Илья Писемский, НПФ «Т-Пенсия» также в числе первых зачислил государственное софинансирование на счета своих клиентов, их портфель на 30,6%.</w:t>
      </w:r>
    </w:p>
    <w:p w14:paraId="56BB8D8A" w14:textId="77777777" w:rsidR="001858D2" w:rsidRPr="00C25BDC" w:rsidRDefault="001858D2" w:rsidP="001858D2">
      <w:r w:rsidRPr="00C25BDC">
        <w:t>Участники сессии отметили, что для успешного развития программы необходима комплексная работа по целому ряду направлений. Сегодня среди ее основных целей - улучшение клиентского опыта, цифровизация процесса и повышение финансовой грамотности населения, пояснили эксперты.</w:t>
      </w:r>
    </w:p>
    <w:p w14:paraId="7431D56D" w14:textId="77777777" w:rsidR="001858D2" w:rsidRPr="00C25BDC" w:rsidRDefault="001858D2" w:rsidP="001858D2">
      <w:hyperlink r:id="rId9" w:history="1">
        <w:r w:rsidRPr="00C25BDC">
          <w:rPr>
            <w:rStyle w:val="a3"/>
          </w:rPr>
          <w:t>https://iz.ru/1970585/video/na-finopolise-obsudili-adaptivnyi-podkhod-k-upravleniiu-portfeliami-npf</w:t>
        </w:r>
      </w:hyperlink>
      <w:r w:rsidRPr="00C25BDC">
        <w:t xml:space="preserve"> </w:t>
      </w:r>
    </w:p>
    <w:p w14:paraId="36D59ED3" w14:textId="77777777" w:rsidR="006E0924" w:rsidRPr="00C25BDC" w:rsidRDefault="006E0924" w:rsidP="006E0924">
      <w:pPr>
        <w:pStyle w:val="2"/>
      </w:pPr>
      <w:bookmarkStart w:id="33" w:name="_Toc211234542"/>
      <w:r w:rsidRPr="00C25BDC">
        <w:t>Известия, 10.10.2025, Эксперт рассказал о перспективах персонализации инвестиционных портфелей НПФ</w:t>
      </w:r>
      <w:bookmarkEnd w:id="33"/>
    </w:p>
    <w:p w14:paraId="3C3AD19B" w14:textId="77777777" w:rsidR="006E0924" w:rsidRPr="00C25BDC" w:rsidRDefault="006E0924" w:rsidP="00591CF1">
      <w:pPr>
        <w:pStyle w:val="3"/>
      </w:pPr>
      <w:bookmarkStart w:id="34" w:name="_Toc211234543"/>
      <w:r w:rsidRPr="00C25BDC">
        <w:t>Инвестиционные портфели НПФ будут адаптироваться к возрастным профилям клиентов, рассказал генеральный директор «Совкомбанк Страхование жизни» Олег Черноусов «Финополисе».</w:t>
      </w:r>
      <w:bookmarkEnd w:id="34"/>
    </w:p>
    <w:p w14:paraId="3787EFB1" w14:textId="77777777" w:rsidR="006E0924" w:rsidRPr="00C25BDC" w:rsidRDefault="006E0924" w:rsidP="006E0924">
      <w:r w:rsidRPr="00C25BDC">
        <w:t>На проходящем в Сочи форуме Черноусов представил стратегию развития НПФ Совкомбанк с акцентом на персонализацию инвестиционных решений и адаптацию продуктов под возраст клиента. По словам топ-менеджера, стартовая фаза запуска НПФ была основана на принципах надежности: средства размещались в ОФЗ и высокорейтинговых корпоративных облигациях. По мере расширения базы вкладчиков структура активов будет диверсифицирована с учетом риск-профиля и горизонта сбережений.</w:t>
      </w:r>
    </w:p>
    <w:p w14:paraId="75031E9B" w14:textId="77777777" w:rsidR="006E0924" w:rsidRPr="00C25BDC" w:rsidRDefault="006E0924" w:rsidP="006E0924">
      <w:r w:rsidRPr="00C25BDC">
        <w:t>«Мы чувствуем себя в этом направлении очень уверенно, потому что в банке есть большое подразделение с большим опытом и компетенциями в области портфельного инвестирования. Понимание прогнозов и исторических данных позволяет нам формировать сбалансированную стратегию», - заявил Черноусов.</w:t>
      </w:r>
    </w:p>
    <w:p w14:paraId="13BA2130" w14:textId="77777777" w:rsidR="006E0924" w:rsidRPr="00C25BDC" w:rsidRDefault="006E0924" w:rsidP="006E0924">
      <w:r w:rsidRPr="00C25BDC">
        <w:t>Он подчеркнул, что конкуренция на рынке НПФ будет усиливаться. В связи с этим фонды будут предлагать клиентам более широкий набор инструментов. Особое внимание будут уделять качеству цифрового сервиса, вопросам информированности клиента и конечной доходности.</w:t>
      </w:r>
    </w:p>
    <w:p w14:paraId="6697F219" w14:textId="77777777" w:rsidR="006E0924" w:rsidRPr="00C25BDC" w:rsidRDefault="006E0924" w:rsidP="006E0924">
      <w:r w:rsidRPr="00C25BDC">
        <w:lastRenderedPageBreak/>
        <w:t>«Мы обогащаем клиентские данные и формируем дополнительные финансовые продукты. Мы делаем ставку на искусственный интеллект, моделирование данных и надеемся, что все это позволит гарантировать тот сервис и доходность, которых ожидают клиенты», - отметил гендиректор компании.</w:t>
      </w:r>
    </w:p>
    <w:p w14:paraId="6E2F83BE" w14:textId="77777777" w:rsidR="006E0924" w:rsidRPr="00C25BDC" w:rsidRDefault="006E0924" w:rsidP="006E0924">
      <w:hyperlink r:id="rId10" w:history="1">
        <w:r w:rsidRPr="00C25BDC">
          <w:rPr>
            <w:rStyle w:val="a3"/>
          </w:rPr>
          <w:t>https://iz.ru/1970275/2025-10-10/ekspert-rasskazal-o-perspektivakh-personalizatcii-investitcionnykh-portfelei-npf</w:t>
        </w:r>
      </w:hyperlink>
      <w:r w:rsidRPr="00C25BDC">
        <w:t xml:space="preserve"> </w:t>
      </w:r>
    </w:p>
    <w:p w14:paraId="2FDE07FC" w14:textId="77777777" w:rsidR="003F7AB1" w:rsidRPr="00C25BDC" w:rsidRDefault="003F7AB1" w:rsidP="003F7AB1">
      <w:pPr>
        <w:pStyle w:val="2"/>
      </w:pPr>
      <w:bookmarkStart w:id="35" w:name="a2"/>
      <w:bookmarkStart w:id="36" w:name="_Toc211234544"/>
      <w:bookmarkEnd w:id="35"/>
      <w:r w:rsidRPr="00C25BDC">
        <w:t>РИА Новости, 11.10.2025, НПФ перечислят в Соцфонд РФ 7,8 млрд руб пенсионных накоплений в 2026 году</w:t>
      </w:r>
      <w:bookmarkEnd w:id="36"/>
    </w:p>
    <w:p w14:paraId="73E5210A" w14:textId="77777777" w:rsidR="003F7AB1" w:rsidRPr="00C25BDC" w:rsidRDefault="003F7AB1" w:rsidP="00591CF1">
      <w:pPr>
        <w:pStyle w:val="3"/>
      </w:pPr>
      <w:bookmarkStart w:id="37" w:name="_Toc211234545"/>
      <w:r w:rsidRPr="00C25BDC">
        <w:t>Негосударственные пенсионные фонды перечислят в Социальный фонд России 7,8 миллиарда рублей пенсионных накоплений в 2026 году, выяснило РИА Новости.</w:t>
      </w:r>
      <w:bookmarkEnd w:id="37"/>
    </w:p>
    <w:p w14:paraId="38317C50" w14:textId="77777777" w:rsidR="003F7AB1" w:rsidRPr="00C25BDC" w:rsidRDefault="003F7AB1" w:rsidP="003F7AB1">
      <w:r w:rsidRPr="00C25BDC">
        <w:t>Согласно материалам, с которыми ознакомилось агентство, 7,8 миллиарда рублей пенсионных накоплений, поступивших в негосударственные пенсионные фонды России, будут учтены в бюджете Соцфонда в 2026 году по планам правительства. В 2027 году эта сумма вырастет до 8,3 миллиарда рублей, а в 2028 году - до 8,9 миллиарда рублей.</w:t>
      </w:r>
    </w:p>
    <w:p w14:paraId="5D7AD051" w14:textId="77777777" w:rsidR="003F7AB1" w:rsidRPr="00C25BDC" w:rsidRDefault="003F7AB1" w:rsidP="003F7AB1">
      <w:r w:rsidRPr="00C25BDC">
        <w:t>Правительство России внесло проект федерального бюджета на 2026 и плановый период 2027 и 2028 годов в Госдуму 29 сентября.</w:t>
      </w:r>
    </w:p>
    <w:p w14:paraId="4B96A9AA" w14:textId="77777777" w:rsidR="003F7AB1" w:rsidRPr="00C25BDC" w:rsidRDefault="003F7AB1" w:rsidP="003F7AB1">
      <w:hyperlink r:id="rId11" w:history="1">
        <w:r w:rsidRPr="00C25BDC">
          <w:rPr>
            <w:rStyle w:val="a3"/>
          </w:rPr>
          <w:t>https://ria.ru/20251011/sotsfond-2047648043.html</w:t>
        </w:r>
      </w:hyperlink>
      <w:r w:rsidRPr="00C25BDC">
        <w:t xml:space="preserve"> </w:t>
      </w:r>
    </w:p>
    <w:p w14:paraId="6DF7AA5C" w14:textId="77777777" w:rsidR="00B8228D" w:rsidRPr="00C25BDC" w:rsidRDefault="00B8228D" w:rsidP="00B8228D">
      <w:pPr>
        <w:pStyle w:val="2"/>
      </w:pPr>
      <w:bookmarkStart w:id="38" w:name="a3"/>
      <w:bookmarkStart w:id="39" w:name="_Toc211234546"/>
      <w:bookmarkEnd w:id="38"/>
      <w:r w:rsidRPr="00C25BDC">
        <w:t>ПРАЙМ, 10.10.2025, Совкомбанк рассказал о будущем инвестиционных портфелей НПФ</w:t>
      </w:r>
      <w:bookmarkEnd w:id="39"/>
    </w:p>
    <w:p w14:paraId="514F6FD3" w14:textId="77777777" w:rsidR="00B8228D" w:rsidRPr="00C25BDC" w:rsidRDefault="00B8228D" w:rsidP="00591CF1">
      <w:pPr>
        <w:pStyle w:val="3"/>
      </w:pPr>
      <w:bookmarkStart w:id="40" w:name="_Toc211234547"/>
      <w:r w:rsidRPr="00C25BDC">
        <w:t>Инвестиционные портфели НПФ будут адаптироваться к возрастным профилям клиентов, рассказал на форуме «Финополис» генеральный директор «Совкомбанк Страхование жизни» Олег Черноусов. Он представил стратегию развития НПФ Совкомбанк с акцентом на персонализацию инвестиционных решений и кастомизацию продуктов под возраст клиента.</w:t>
      </w:r>
      <w:bookmarkEnd w:id="40"/>
      <w:r w:rsidRPr="00C25BDC">
        <w:t xml:space="preserve"> </w:t>
      </w:r>
    </w:p>
    <w:p w14:paraId="6F81DAC6" w14:textId="77777777" w:rsidR="00B8228D" w:rsidRPr="00C25BDC" w:rsidRDefault="00B8228D" w:rsidP="00B8228D">
      <w:r w:rsidRPr="00C25BDC">
        <w:t xml:space="preserve">По его словам, стартовая фаза запуска НПФ была выстроена на надежности: средства размещались в ОФЗ и высокорейтинговых корпоративных облигациях, однако по мере расширения базы вкладчиков структура активов будет диверсифицирована с учетом риск-профиля и горизонта сбережений. </w:t>
      </w:r>
    </w:p>
    <w:p w14:paraId="63B2D810" w14:textId="77777777" w:rsidR="00B8228D" w:rsidRPr="00C25BDC" w:rsidRDefault="00B8228D" w:rsidP="00B8228D">
      <w:r w:rsidRPr="00C25BDC">
        <w:t xml:space="preserve">«Мы чувствуем себя в этом направлении очень уверенно, потому что в банке есть большое подразделение с большим опытом и компетенциями в области портфельного инвестирования. Понимание прогнозов и исторических данных позволяет нам формировать сбалансированную стратегию», - заявил он. </w:t>
      </w:r>
    </w:p>
    <w:p w14:paraId="5F17BAA6" w14:textId="77777777" w:rsidR="00B8228D" w:rsidRPr="00C25BDC" w:rsidRDefault="00B8228D" w:rsidP="00B8228D">
      <w:r w:rsidRPr="00C25BDC">
        <w:t xml:space="preserve">Топ-менеджер подчеркнул, что конкуренция на рынке НПФ будет усиливаться не только по качеству сервиса, но и по потенциальной доходности, для чего фонд готов применять помимо консервативных активов более широкий набор инструментов. </w:t>
      </w:r>
    </w:p>
    <w:p w14:paraId="2C604E2B" w14:textId="77777777" w:rsidR="00B8228D" w:rsidRPr="00C25BDC" w:rsidRDefault="00B8228D" w:rsidP="00B8228D">
      <w:r w:rsidRPr="00C25BDC">
        <w:t xml:space="preserve">Черноусов рассказал, что фонд создает цифровой сервис, который будет «минимально затратным, быстрым и удобным», а в текущем году для клиентов, оформляющих ПДС, уже запущена кредитная карта с повышенным кэшбэком. </w:t>
      </w:r>
    </w:p>
    <w:p w14:paraId="05A395A0" w14:textId="77777777" w:rsidR="00B8228D" w:rsidRPr="00C25BDC" w:rsidRDefault="00B8228D" w:rsidP="00B8228D">
      <w:r w:rsidRPr="00C25BDC">
        <w:lastRenderedPageBreak/>
        <w:t>Отвечая на вопрос о конкуренции с крупными игроками, Черноусов выделил три приоритета: качество цифрового сервиса, информированность клиента и конечная доходность. Он также отметил перспективу персонализации продуктов, где такие параметры, как размер кэшбэка и структура инвестиционного портфеля, могли бы адаптироваться под возраст клиента.</w:t>
      </w:r>
    </w:p>
    <w:p w14:paraId="6FAFD1F8" w14:textId="77777777" w:rsidR="00B8228D" w:rsidRPr="00C25BDC" w:rsidRDefault="00B8228D" w:rsidP="00B8228D">
      <w:hyperlink r:id="rId12" w:history="1">
        <w:r w:rsidRPr="00C25BDC">
          <w:rPr>
            <w:rStyle w:val="a3"/>
          </w:rPr>
          <w:t>https://1prime.ru/20251010/sovkombank-863369760.html</w:t>
        </w:r>
      </w:hyperlink>
      <w:r w:rsidRPr="00C25BDC">
        <w:t xml:space="preserve"> </w:t>
      </w:r>
    </w:p>
    <w:p w14:paraId="471715CC" w14:textId="77777777" w:rsidR="00B255E9" w:rsidRPr="00C25BDC" w:rsidRDefault="00B255E9" w:rsidP="00B255E9">
      <w:pPr>
        <w:pStyle w:val="2"/>
      </w:pPr>
      <w:bookmarkStart w:id="41" w:name="_Toc211234548"/>
      <w:r w:rsidRPr="00C25BDC">
        <w:t>ТАСС, 10.10.2025, НПФ перейдут на отечественный софт в учетных системах до конца года</w:t>
      </w:r>
      <w:bookmarkEnd w:id="41"/>
    </w:p>
    <w:p w14:paraId="5BAC12F1" w14:textId="77777777" w:rsidR="00B255E9" w:rsidRPr="00C25BDC" w:rsidRDefault="00B255E9" w:rsidP="00591CF1">
      <w:pPr>
        <w:pStyle w:val="3"/>
      </w:pPr>
      <w:bookmarkStart w:id="42" w:name="_Toc211234549"/>
      <w:r w:rsidRPr="00C25BDC">
        <w:t>К концу 2025 года НПФ должны полностью завершить тестирование отечественного ПО в рамках импортозамещения и перейти на российский софт в учетных системах. Об этом заявил директор Департамента перспективных систем НПФ "БУДУЩЕЕ" Алексей Соловьев, в ходе сессии "Импортозамещение: отраслевые полигоны для инноваций", прошедшей на Форуме "Финнополис-2025" в Сочи.</w:t>
      </w:r>
      <w:bookmarkEnd w:id="42"/>
    </w:p>
    <w:p w14:paraId="735F8D9A" w14:textId="77777777" w:rsidR="00B255E9" w:rsidRPr="00C25BDC" w:rsidRDefault="00B255E9" w:rsidP="00B255E9">
      <w:r w:rsidRPr="00C25BDC">
        <w:t>В рамках сессии участники обсудили первые итоги импортозамещения в финансовой отрасли, а также результаты работы отраслевых полигонов, организованных Банком России для тестирования отечественного программного обеспечения для социально-значимых финансовых организаций. По словам Алексея Соловьева, несмотря на то, что пенсионная отрасль начала тестирование программных продуктов позже, чем другие участники финансового рынка, "сроки никто с фондов не снимал, и к концу 2025 года все ключевые этапы тестирования должны быть завершены".</w:t>
      </w:r>
    </w:p>
    <w:p w14:paraId="33C835EC" w14:textId="77777777" w:rsidR="00B255E9" w:rsidRPr="00C25BDC" w:rsidRDefault="00B255E9" w:rsidP="00B255E9">
      <w:r w:rsidRPr="00C25BDC">
        <w:t>"В частности, на полигоне, организованном для негосударственных пенсионных фондов, ведется тестирование различных профилей нагрузки критически значимого ПО для отрасли, - заявил Алексей Соловьев. - В настоящее время, по дорожной карте работы отраслевого полигона завершается тестирование отечественного ПО для малых фондов. В ноябре будет завершено тестирование нагрузки для более крупных, так скажем, средних по размерам НПФ. В декабре завершится тестирование ПО для самых крупных пенсионных фондов. К концу года, вся отрасль должна будет внедрить отечественное ПО в рамках замещения решений в области персонифицированного учета. То есть все, что касается расчета пенсий, выплат, клиентского документооборота - весь жизненный цикл расчетов фондов с клиентов".</w:t>
      </w:r>
    </w:p>
    <w:p w14:paraId="22C964A5" w14:textId="77777777" w:rsidR="00B255E9" w:rsidRPr="00C25BDC" w:rsidRDefault="00B255E9" w:rsidP="00B255E9">
      <w:r w:rsidRPr="00C25BDC">
        <w:t>По итогам тестирования на полигоне Банка России, активным участником которого является НПФ "БУДУЩЕЕ", все участники рынка смогут ознакомиться с их результатами и выбрать подходящие им программные платформы и начать их использовать в сроки, определенные регулятором в рамках программы импортозамещения иностранного ПО в социально-значимых финансовых организациях.</w:t>
      </w:r>
    </w:p>
    <w:p w14:paraId="2326D37A" w14:textId="77777777" w:rsidR="00B255E9" w:rsidRPr="00C25BDC" w:rsidRDefault="00B255E9" w:rsidP="00B255E9">
      <w:r w:rsidRPr="00C25BDC">
        <w:t xml:space="preserve">Форум инновационных финансовых технологий "Финополис" - крупнейшее ежегодное событие в области цифровизации финансового рынка России, организуемое Банком России. В 2025 году форум проходит с 8 по 10 октября на федеральной территории "Сириус" в Сочи. В рамках форума обсуждают новые платёжные решения, цифровую идентичность и биометрию, развитие искусственного интеллекта и отечественных технологических платформ. Среди ключевых тем - импортозамещение программного </w:t>
      </w:r>
      <w:r w:rsidRPr="00C25BDC">
        <w:lastRenderedPageBreak/>
        <w:t>обеспечения в финансовой отрасли, внедрение цифрового рубля, цифровых активов и сценариев открытого банкинга.</w:t>
      </w:r>
    </w:p>
    <w:p w14:paraId="238BB861" w14:textId="77777777" w:rsidR="00B255E9" w:rsidRPr="00C25BDC" w:rsidRDefault="00B255E9" w:rsidP="00B255E9">
      <w:hyperlink r:id="rId13" w:history="1">
        <w:r w:rsidRPr="00C25BDC">
          <w:rPr>
            <w:rStyle w:val="a3"/>
          </w:rPr>
          <w:t>https://tass.ru/novosti-partnerov/25312865</w:t>
        </w:r>
      </w:hyperlink>
      <w:r w:rsidRPr="00C25BDC">
        <w:t xml:space="preserve"> </w:t>
      </w:r>
    </w:p>
    <w:p w14:paraId="422D1889" w14:textId="77777777" w:rsidR="00C25BDC" w:rsidRPr="0073583D" w:rsidRDefault="00C25BDC" w:rsidP="00C25BDC">
      <w:pPr>
        <w:pStyle w:val="2"/>
        <w:rPr>
          <w:color w:val="EE0000"/>
        </w:rPr>
      </w:pPr>
      <w:bookmarkStart w:id="43" w:name="_Toc211234550"/>
      <w:bookmarkStart w:id="44" w:name="_Hlk211235000"/>
      <w:r w:rsidRPr="0073583D">
        <w:rPr>
          <w:color w:val="EE0000"/>
        </w:rPr>
        <w:t>РБК, 12.10.2025, Софья ЕРМАКОВА, Почему россияне не верят в негосударственную пенсию и чем это грозит</w:t>
      </w:r>
      <w:bookmarkEnd w:id="43"/>
      <w:r w:rsidRPr="0073583D">
        <w:rPr>
          <w:color w:val="EE0000"/>
        </w:rPr>
        <w:t xml:space="preserve"> </w:t>
      </w:r>
    </w:p>
    <w:p w14:paraId="57131B8E" w14:textId="77777777" w:rsidR="00C25BDC" w:rsidRPr="00C25BDC" w:rsidRDefault="00C25BDC" w:rsidP="00591CF1">
      <w:pPr>
        <w:pStyle w:val="3"/>
      </w:pPr>
      <w:bookmarkStart w:id="45" w:name="_Toc211234551"/>
      <w:r w:rsidRPr="00C25BDC">
        <w:t>Формирование негосударственной пенсии вызывает у россиян меньше интереса и доверия, чем банковские вклады и наличные сбережения, — даже у тех, кто отличается высокой финансовой грамотностью. Почему так сложилось и можно ли это изменить — в материале РБК</w:t>
      </w:r>
      <w:bookmarkEnd w:id="45"/>
      <w:r w:rsidRPr="00C25BDC">
        <w:t xml:space="preserve"> </w:t>
      </w:r>
    </w:p>
    <w:p w14:paraId="131503FC" w14:textId="77777777" w:rsidR="00C25BDC" w:rsidRPr="00C25BDC" w:rsidRDefault="00C25BDC" w:rsidP="00C25BDC">
      <w:r w:rsidRPr="00C25BDC">
        <w:t>Финансово грамотные россияне чаще рассчитывают на личные сбережения и заработки от продолжения работы на пенсии, а также более склонны диверсифицировать свои пенсионные стратегии, используя несколько инструментов одновременно. Склонность к формированию накоплений в негосударственных пенсионных фондах (НПФ) у граждан вместе с финансовой грамотностью не повышается — и это может быть связано с низким уровнем доверия к этим институтам, говорится в статье «Взаимосвязь финансовой грамотности и пенсионных стратегий россиян» исследователя из ВШЭ Артема Абдураманова. Работа опубликована в журнале ЦБ «Деньги и кредит».</w:t>
      </w:r>
    </w:p>
    <w:p w14:paraId="28469584" w14:textId="77777777" w:rsidR="00C25BDC" w:rsidRPr="00C25BDC" w:rsidRDefault="00C25BDC" w:rsidP="00C25BDC">
      <w:r w:rsidRPr="00C25BDC">
        <w:t>РБК разбирался, почему россияне редко копят на дополнительную пенсию, несмотря на низкий уровень государственных выплат по сравнению с зарплатами, и почему важно это изменить.</w:t>
      </w:r>
    </w:p>
    <w:p w14:paraId="36E2C0EB" w14:textId="77777777" w:rsidR="00C25BDC" w:rsidRPr="00C25BDC" w:rsidRDefault="00C25BDC" w:rsidP="00C25BDC">
      <w:r w:rsidRPr="00C25BDC">
        <w:t>Исследование основано на данных Всероссийского обследования домохозяйств по потребительским финансам (до 2022 года проводилось Минфином, после — Банком России). С момента запуска обследования было проведено четыре волны опросов с включением вопросов по финансовой грамотности — в 2018, 2020, 2022 и 2024 годах.</w:t>
      </w:r>
    </w:p>
    <w:p w14:paraId="340FDAA7" w14:textId="77777777" w:rsidR="00C25BDC" w:rsidRPr="00C25BDC" w:rsidRDefault="00C25BDC" w:rsidP="00C25BDC">
      <w:r w:rsidRPr="00C25BDC">
        <w:t>Приоритетом исследования был анализ стратегий накоплений, характерных для лиц трудоспособного возраста, поэтому из выборки были исключены респонденты старше 65 лет. Кроме того, в выборку не попали те, кто на момент опроса получал пенсию (в том числе по инвалидности, потере кормильца и др.), так как, по мнению автора, их мотивация к пенсионному планированию может быть снижена или вовсе отсутствовать. Итоговый размер выборки составил 22 265 наблюдений.</w:t>
      </w:r>
    </w:p>
    <w:p w14:paraId="5F4405FE" w14:textId="77777777" w:rsidR="00C25BDC" w:rsidRPr="00C25BDC" w:rsidRDefault="00C25BDC" w:rsidP="00C25BDC">
      <w:r w:rsidRPr="00C25BDC">
        <w:t>Финансовая грамотность респондентов измерялась по шкале от 0 до 7 в соответствии с количеством верных ответов на семь вопросов по финансовой арифметике, а также финансовым знаниям и поведению.</w:t>
      </w:r>
    </w:p>
    <w:p w14:paraId="4FA6CC7F" w14:textId="77777777" w:rsidR="00C25BDC" w:rsidRPr="00C25BDC" w:rsidRDefault="00C25BDC" w:rsidP="00C25BDC">
      <w:r w:rsidRPr="00C25BDC">
        <w:t>Что показало исследование</w:t>
      </w:r>
    </w:p>
    <w:p w14:paraId="4CFFFB34" w14:textId="77777777" w:rsidR="00C25BDC" w:rsidRPr="00C25BDC" w:rsidRDefault="00C25BDC" w:rsidP="00C25BDC">
      <w:r w:rsidRPr="00C25BDC">
        <w:t>В России, где пенсионная система постоянно меняется, продолжение работы на пенсии и сбережения в наличной форме и на банковских вкладах могут быть рациональным ответом на существующую высокую неопределенность, комментирует автор результаты исследования. «Финансово грамотные люди осознают необходимость создания финансовых накоплений, они также способны понять, как работают сберегательные инструменты. Однако только финансовая грамотность в условиях высокой неопределенности будущего не может повысить доверие к финансовым институтам фондового рынка и сложным продуктам», — указывает он.</w:t>
      </w:r>
    </w:p>
    <w:p w14:paraId="1354D648" w14:textId="77777777" w:rsidR="00C25BDC" w:rsidRPr="00C25BDC" w:rsidRDefault="00C25BDC" w:rsidP="00C25BDC">
      <w:r w:rsidRPr="00C25BDC">
        <w:lastRenderedPageBreak/>
        <w:t>Этим может объясняться отсутствие связи финансовой грамотности со стратегией инвестирования в НПФ. Как отмечается в статье, многие не выбирают НПФ в качестве инструмента формирования сбережений на пенсию не из-за того, что не могут оценить выгоду, а из-за недоверия к негосударственным финансовым структурам. Именно такой мотив заявляют 66% из тех, кто не делает добровольных взносов, следует из расчетов автора на основе результатов всероссийского опроса.</w:t>
      </w:r>
    </w:p>
    <w:p w14:paraId="38AD3A36" w14:textId="77777777" w:rsidR="00C25BDC" w:rsidRPr="00C25BDC" w:rsidRDefault="00C25BDC" w:rsidP="00C25BDC">
      <w:r w:rsidRPr="00C25BDC">
        <w:t>Склонность к отчислениям в НПФ уменьшается с повышением возраста респондентов, говорится в статье, что может объясняться «когортным эффектом» — старшие поколения в трудоспособном возрасте застали ряд экономических кризисов. Например, они пережили гиперинфляцию в начале 1990-х годов, обесценившую банковские вклады, период расцвета и краха финансовых пирамид, дефолт 1998 года, который привел к потере вкладов в банках, а также финансовый кризис 2008 года. Личный опыт финансовых потерь или наличие таких примеров среди ближайшего окружения заставляет человека меньше доверять финансовым институтам и стараться избегать риска, делает вывод автор.</w:t>
      </w:r>
    </w:p>
    <w:p w14:paraId="689EE9FA" w14:textId="77777777" w:rsidR="00C25BDC" w:rsidRPr="00C25BDC" w:rsidRDefault="00C25BDC" w:rsidP="00C25BDC">
      <w:r w:rsidRPr="00C25BDC">
        <w:t>Кроме того, на НПФ реже ориентируются жители сел, поскольку в сельской местности ниже доходы и доступность финансовых услуг и технологий. Уровень образованности положительно связан с вероятностью формирования негосударственной пенсии: люди с дипломом вуза чаще делают отчисления в НПФ.</w:t>
      </w:r>
    </w:p>
    <w:p w14:paraId="33831D26" w14:textId="77777777" w:rsidR="00C25BDC" w:rsidRPr="00C25BDC" w:rsidRDefault="00C25BDC" w:rsidP="00C25BDC">
      <w:r w:rsidRPr="00C25BDC">
        <w:t>Почему негосударственная пенсия в России непопулярна</w:t>
      </w:r>
    </w:p>
    <w:p w14:paraId="480201E9" w14:textId="77777777" w:rsidR="00C25BDC" w:rsidRPr="00C25BDC" w:rsidRDefault="00C25BDC" w:rsidP="00C25BDC">
      <w:r w:rsidRPr="00C25BDC">
        <w:t>До 2014 года у большинства работающих россиян обязательные отчисления в пенсионный фонд (22% от заработной платы) делились на две части: 16 из 22% шли на страховые пенсии нынешним пенсионерам, остальные 6% формировали накопительную пенсию самого работника — эти деньги пенсионный фонд (государственный или НПФ — по выбору) должен был инвестировать, чтобы приумножить их к старости. Но со временем в страховой пенсионной системе сформировался хронический дефицит — отчисления с зарплат работающих не покрывали выплаты нынешним пенсионерам, из-за чего требовались регулярные дополнительные вливания из госбюджета. В связи с этим с 2014 года власти решили отказаться от формирования пенсионных накоплений — с тех пор все 22% отчислений с зарплаты идут на страховую пенсию. Накопительная пенсия граждан, сформированная до 2014 года, оказалась заморожена — то есть перестала пополняться.</w:t>
      </w:r>
    </w:p>
    <w:p w14:paraId="10102FF3" w14:textId="77777777" w:rsidR="00C25BDC" w:rsidRPr="00C25BDC" w:rsidRDefault="00C25BDC" w:rsidP="00C25BDC">
      <w:r w:rsidRPr="00C25BDC">
        <w:t>В течение десяти лет, с 2014 до 2024 года, у россиян был только один способ сформировать пенсию, дополнительную к страховой, — через добровольные отчисления в НПФ (самостоятельные или через работодателя). Этот инструмент позволяет не только формировать накопления, но и дает налоговые льготы. Будущий пенсионер может вернуть 13% со взносов в виде налогового вычета (до 15,6 тыс. руб. в год), а работодатель, если софинансирует такие взносы, имеет право включать эти отчисления в расходы, уменьшая налог на прибыль.</w:t>
      </w:r>
    </w:p>
    <w:p w14:paraId="580C2AC2" w14:textId="77777777" w:rsidR="00C25BDC" w:rsidRPr="00C25BDC" w:rsidRDefault="00C25BDC" w:rsidP="00C25BDC">
      <w:r w:rsidRPr="00C25BDC">
        <w:t>Сколько россиян формируют негосударственную пенсию</w:t>
      </w:r>
    </w:p>
    <w:p w14:paraId="65D13821" w14:textId="77777777" w:rsidR="00C25BDC" w:rsidRPr="00C25BDC" w:rsidRDefault="00C25BDC" w:rsidP="00C25BDC">
      <w:r w:rsidRPr="00C25BDC">
        <w:t xml:space="preserve">По итогам второго квартала 2025 года в программах негосударственного пенсионного (НПО) обеспечения участвовали 6 млн человек, в программе долгосрочных сбережений (ПДС) — 5,2 млн человек при общей численности рабочей силы в России 76,5 млн человек (по состоянию на август). Около 85% россиян в целом с трудом представляют, </w:t>
      </w:r>
      <w:r w:rsidRPr="00C25BDC">
        <w:lastRenderedPageBreak/>
        <w:t>чем занимаются НПФ, показал опрос, проведенный в этом году Финансовым университетом по заказу «Ингосстраха» и НПФ «Социум».</w:t>
      </w:r>
    </w:p>
    <w:p w14:paraId="26633A28" w14:textId="77777777" w:rsidR="00C25BDC" w:rsidRPr="00C25BDC" w:rsidRDefault="00C25BDC" w:rsidP="00C25BDC">
      <w:r w:rsidRPr="00C25BDC">
        <w:t>Для сравнения: в США в 2022 году отчисления по негосударственным пенсионным программам делали 54% всех домохозяйств, показал анализ Исследовательской службы конгресса (CRS).</w:t>
      </w:r>
    </w:p>
    <w:p w14:paraId="47BAE726" w14:textId="77777777" w:rsidR="00C25BDC" w:rsidRPr="00C25BDC" w:rsidRDefault="00C25BDC" w:rsidP="00C25BDC">
      <w:r w:rsidRPr="00C25BDC">
        <w:t>Негосударственное пенсионное обеспечение в России не имеет большой популярности из-за целого комплекса причин, рассказывает главный экономист рейтингового агентства «Эксперт РА» Антон Табах. Во-первых, исторически продукты НПФ носили «корпоративный характер» — в основном в них формировали сбережения сотрудники крупных компаний, за которых делали взносы их работодатели. Во-вторых, во время «зачистки» финансовой системы в 2015–2018 годах (отзывов лицензий и санации банковских групп, куда входили НПФ) было немало скандалов, связанных с пропажей сбережений граждан из НПФ, напоминает Табах.</w:t>
      </w:r>
    </w:p>
    <w:p w14:paraId="684275BE" w14:textId="77777777" w:rsidR="00C25BDC" w:rsidRPr="00C25BDC" w:rsidRDefault="00C25BDC" w:rsidP="00C25BDC">
      <w:r w:rsidRPr="00C25BDC">
        <w:t>«В-третьих, слово «НПФ» железно ассоциируется с обязательными пенсионными накоплениями, у которых не очень хорошая репутация из-за их заморозки, хотя во многом не заслуженная», — добавляет эксперт. Аналитик ФГ «Финам» Игорь Додонов также связывает невысокую востребованность НПФ с низким доверием населения к пенсионной системе в целом, которое вызвано множеством различных новаций за последние десятилетия, «которые, как правило, оказывались не в пользу людей». «Опасаясь новых существенных экономических шоков и изменений правил игры, большинство граждан предпочитают не участвовать в различных программах долгосрочных сбережений, несмотря на довольно привлекательные бонусы, и не замораживать деньги на долгий срок», — отмечает он.</w:t>
      </w:r>
    </w:p>
    <w:p w14:paraId="58ABEB2A" w14:textId="77777777" w:rsidR="00C25BDC" w:rsidRPr="00C25BDC" w:rsidRDefault="00C25BDC" w:rsidP="00C25BDC">
      <w:r w:rsidRPr="00C25BDC">
        <w:t>Сдерживать рост участников НПО могут также в целом невысокая склонность населения к долгосрочным инвестициям и маленький горизонт планирования, считает старший директор группы суверенных и региональных рейтингов АКРА Дмитрий Куликов. Это подтверждают и в ВТБ. «Наши исследования показывают, что главный барьер в развитии пенсионного рынка — короткий горизонт личного планирования у россиян в принципе. Опасения на тему будущего блокируют у людей готовность здраво рассуждать о том, что будет даже через год», — отмечает представитель банка. Одной из причин такого поведения могут быть невысокие или нестабильные доходы — в таком случае потребители не видят привлекательности в долгосрочных инвестициях и стараются выбрать более ликвидные инструменты, добавляет директор рейтингов финансовых институтов рейтинговой службы НРА Елена Фивейская.</w:t>
      </w:r>
    </w:p>
    <w:p w14:paraId="56698EBC" w14:textId="77777777" w:rsidR="00C25BDC" w:rsidRPr="00C25BDC" w:rsidRDefault="00C25BDC" w:rsidP="00C25BDC">
      <w:r w:rsidRPr="00C25BDC">
        <w:t>Кроме того, не в пользу НПФ говорит и история их доходности, продолжает Додонов. Из-за ограниченности инструментов инвестирования доходность их портфелей на продолжительном промежутке времени, по статистике, в среднем оказывалась лишь немного выше официальной инфляции, а если учесть комиссии за управление — даже ниже, поясняет эксперт. Как подсчитали в РАНХиГС, за период 2005–2020 годов при среднегодовой инфляции 7,8% средняя валовая доходность портфелей НПФ составила 8%, а чистая доходность (за вычетом комиссий и сборов) — 6,3%. По итогам 2024 года медианная годовая доходность фондов по пенсионным резервам (включают добровольные взносы) по-прежнему несущественно превышала инфляцию — 10,3 против 9,5% соответственно.</w:t>
      </w:r>
    </w:p>
    <w:p w14:paraId="2A95B264" w14:textId="77777777" w:rsidR="00C25BDC" w:rsidRPr="00C25BDC" w:rsidRDefault="00C25BDC" w:rsidP="00C25BDC">
      <w:r w:rsidRPr="00C25BDC">
        <w:t>Какие результаты показал старт программы долгосрочных сбережений</w:t>
      </w:r>
    </w:p>
    <w:p w14:paraId="4BE975FA" w14:textId="77777777" w:rsidR="00C25BDC" w:rsidRPr="00C25BDC" w:rsidRDefault="00C25BDC" w:rsidP="00C25BDC">
      <w:r w:rsidRPr="00C25BDC">
        <w:lastRenderedPageBreak/>
        <w:t>В 2024 году в России заработала программа долгосрочных сбережений (ПДС) — добровольный накопительно-сберегательный продукт с участием государства. Он позволяет получать налоговые вычеты, государственное софинансирование взносов в течение десяти лет, а также разморозить средства накопительной пенсии. Открыть договор ПДС можно в НПФ. Начать получать ежемесячные выплаты от фонда можно будет через 15 лет с момента заключения договора либо с 55 лет для женщин, с 60 — для мужчин.</w:t>
      </w:r>
    </w:p>
    <w:p w14:paraId="565FD4E1" w14:textId="77777777" w:rsidR="00C25BDC" w:rsidRPr="00C25BDC" w:rsidRDefault="00C25BDC" w:rsidP="00C25BDC">
      <w:r w:rsidRPr="00C25BDC">
        <w:t>План по привлечению средств в ПДС в первый год действия программы составлял 250 млрд руб., его выполнить не удалось — сумма оказалась меньше на 34 млрд. На этот год Минфин заявлял еще более амбициозную цель — 750 млрд руб. К 1 сентября показатель составил 483 млрд руб.</w:t>
      </w:r>
    </w:p>
    <w:p w14:paraId="3576AC82" w14:textId="77777777" w:rsidR="00C25BDC" w:rsidRPr="00C25BDC" w:rsidRDefault="00C25BDC" w:rsidP="00C25BDC">
      <w:r w:rsidRPr="00C25BDC">
        <w:t>«Программа фактически работает лишь немногим более года, поэтому результат можно считать неплохим, но не выдающимся — учитывая, что объем средств населения в банках превышает 60 трлн руб., а еще, по разным оценкам, 15–18 трлн руб. граждане хранят «под матрасом», — констатирует Додонов.</w:t>
      </w:r>
    </w:p>
    <w:p w14:paraId="24C4B8DE" w14:textId="77777777" w:rsidR="00C25BDC" w:rsidRPr="00C25BDC" w:rsidRDefault="00C25BDC" w:rsidP="00C25BDC">
      <w:r w:rsidRPr="00C25BDC">
        <w:t>Препятствия для активного притока денег в ПДС все те же, что и в случае с обычными программами негосударственной пенсии, — наличие привлекательных альтернативных инструментов для инвестиций, проблема доверия, длительный горизонт инвестирования и сомнительная история эффективности инвестирования НПФ, перечисляет руководитель отдела макроэкономического анализа ФГ «Финам» Ольга Беленькая. Кроме того, в качестве барьера может выступать низкий потолок госгарантий (2,8 млн руб., включая доход от инвестирования), хотя это вдвое выше, чем по банковским вкладам (1,4 млн руб.).</w:t>
      </w:r>
    </w:p>
    <w:p w14:paraId="29F4D49F" w14:textId="77777777" w:rsidR="00C25BDC" w:rsidRPr="00C25BDC" w:rsidRDefault="00C25BDC" w:rsidP="00C25BDC">
      <w:r w:rsidRPr="00C25BDC">
        <w:t>Фивейская считает старт ПДС достаточно успешным — с учетом того, что он выпал на период высоких депозитных ставок, который затруднял привлечение средств. Кроме того, многие НПФ показали хорошую доходность по программе — в будущем это может позитивно сказаться на притоке средств, отмечает она. Диапазон доходности по ПДС составил в 2024 году от 15 до 39% годовых, подсчитали «РБК Инвестиции» на основе результатов 14 НПФ.</w:t>
      </w:r>
    </w:p>
    <w:p w14:paraId="308DA58A" w14:textId="77777777" w:rsidR="00C25BDC" w:rsidRPr="00C25BDC" w:rsidRDefault="00C25BDC" w:rsidP="00C25BDC">
      <w:r w:rsidRPr="00C25BDC">
        <w:t>Табах соглашается — результат хорош с учетом уровня процентных ставок. Когда они упадут, уровень участия россиян в ПДС существенно вырастет, прогнозирует эксперт. «ПДС — программа, созданная по лучшим лекалам международного опыта, с возможностью туда встроить взносы от работодателей и ее откалибровать. Все аналогичные проекты в мире раскачивались довольно долго. Американской программе накопительных счетов 401k, которая считается одной из лучших в мире, потребовалось около десяти лет, чтобы стать востребованной у работников и превратиться в стандартную часть соцпакета», — напоминает он.</w:t>
      </w:r>
    </w:p>
    <w:p w14:paraId="45146770" w14:textId="77777777" w:rsidR="00C25BDC" w:rsidRPr="00C25BDC" w:rsidRDefault="00C25BDC" w:rsidP="00C25BDC">
      <w:r w:rsidRPr="00C25BDC">
        <w:t>Почему нужно повышать интерес населения к негосударственной пенсии</w:t>
      </w:r>
    </w:p>
    <w:p w14:paraId="3AD11864" w14:textId="77777777" w:rsidR="00C25BDC" w:rsidRPr="00C25BDC" w:rsidRDefault="00C25BDC" w:rsidP="00C25BDC">
      <w:r w:rsidRPr="00C25BDC">
        <w:t>Распределительная пенсионная система, основанная на принципе солидарности поколений (которая сейчас действует и в России), создавалась в мире в период с совершенно другой демографической ситуацией, напоминает Беленькая. Доля молодого и в целом трудоспособного населения была выше, что позволяло государству аккумулировать достаточные средства для распределения в виде пенсий для тех, кто уже перестал работать, поясняет она.</w:t>
      </w:r>
    </w:p>
    <w:p w14:paraId="02A192F7" w14:textId="77777777" w:rsidR="00C25BDC" w:rsidRPr="00C25BDC" w:rsidRDefault="00C25BDC" w:rsidP="00C25BDC">
      <w:r w:rsidRPr="00C25BDC">
        <w:lastRenderedPageBreak/>
        <w:t>Но в современном мире, особенно в развитых странах, соотношение населения трудоспособного и пожилого возраста существенно изменилось. Старение населения одновременно сокращает количество работающих, которые формируют пенсионные отчисления, и увеличивает количество получателей пенсий, что приводит к дефициту средств в пенсионной системе и снижению ее способности обеспечивать приемлемые выплаты, указывает эксперт.</w:t>
      </w:r>
    </w:p>
    <w:p w14:paraId="0B8FD105" w14:textId="77777777" w:rsidR="00C25BDC" w:rsidRPr="00C25BDC" w:rsidRDefault="00C25BDC" w:rsidP="00C25BDC">
      <w:r w:rsidRPr="00C25BDC">
        <w:t>Россия, как и многие другие крупные экономики, подошла к тому, что для поддержания привычного уровня жизни в старости людям необходимо заранее обеспечить себе дополнительные источники денежных поступлений, констатирует вице-президент Национальной ассоциации НПФ Алексей Денисов. НПО и ПДС благодаря ограничениям на вывод средств выступают главным инструментом долгосрочного пенсионного планирования.</w:t>
      </w:r>
    </w:p>
    <w:p w14:paraId="275264A4" w14:textId="77777777" w:rsidR="00C25BDC" w:rsidRPr="00C25BDC" w:rsidRDefault="00C25BDC" w:rsidP="00C25BDC">
      <w:r w:rsidRPr="00C25BDC">
        <w:t xml:space="preserve">В отечественных реалиях необходимость самостоятельно копить на старость обостряется низким коэффициентом замещения — соотношения госпенсии с прежними доходами, подчеркивает Денисов. «По международным стандартам он должен держаться на уровне примерно 40%, тогда как в России он пока не дотягивает и до 30%», — напоминает эксперт. </w:t>
      </w:r>
    </w:p>
    <w:p w14:paraId="1EEBBE6A" w14:textId="77777777" w:rsidR="00C25BDC" w:rsidRPr="00C25BDC" w:rsidRDefault="00C25BDC" w:rsidP="00C25BDC">
      <w:r w:rsidRPr="00C25BDC">
        <w:t>Если не вовлекать россиян в заботу о собственном будущем, это грозит общим снижением уровня жизни пенсионеров и усилением нагрузки на бюджетную систему, заключает Денисов. «Социальный фонд России, из которого выплачиваются пенсии, по-прежнему является дефицитным — и ситуация, вероятно, будет только усугубляться с учетом неблагоприятных демографических трендов. Так что слабый интерес граждан к вложениям в НПФ и низкие личные пенсионные накопления могут привести к ухудшению финансового положения будущих пенсионеров», — опасается Додонов.</w:t>
      </w:r>
    </w:p>
    <w:p w14:paraId="54F4A0BE" w14:textId="77777777" w:rsidR="00C25BDC" w:rsidRPr="00C25BDC" w:rsidRDefault="00C25BDC" w:rsidP="00C25BDC">
      <w:r w:rsidRPr="00C25BDC">
        <w:t>В начале 2025 года доля граждан старше трудоспособного возраста в России достигла 24% от численности населения (35,1 млн человек), заявляла вице-премьер Татьяна Голикова.</w:t>
      </w:r>
    </w:p>
    <w:p w14:paraId="47C76C02" w14:textId="77777777" w:rsidR="00C25BDC" w:rsidRPr="00C25BDC" w:rsidRDefault="00C25BDC" w:rsidP="00C25BDC">
      <w:r w:rsidRPr="00C25BDC">
        <w:t>За счет расширения границ трудоспособного возраста из-за пенсионной реформы доля россиян, достигших возраста выхода на пенсию, будет снижаться вплоть до конца 2027 года — тогда она достигнет 22,5%, прогнозировал Росстат в 2023 году. Затем же, и это совпадает с завершением пенсионной реформы, она вновь начнет возрастать и к 2046 году достигнет 27%.</w:t>
      </w:r>
    </w:p>
    <w:p w14:paraId="488755C1" w14:textId="77777777" w:rsidR="00C25BDC" w:rsidRPr="00C25BDC" w:rsidRDefault="00C25BDC" w:rsidP="00C25BDC">
      <w:r w:rsidRPr="00C25BDC">
        <w:t>Что может повысить востребованность негосударственной пенсии</w:t>
      </w:r>
    </w:p>
    <w:p w14:paraId="0AF19C77" w14:textId="77777777" w:rsidR="00C25BDC" w:rsidRPr="00C25BDC" w:rsidRDefault="00C25BDC" w:rsidP="00C25BDC">
      <w:r w:rsidRPr="00C25BDC">
        <w:t>«Полученные результаты указывают на то, что программы повышения финансовой грамотности могут быть эффективным инструментом стимулирования долгосрочного пенсионного планирования, в том числе через диверсификацию источников дохода на пенсии, но они не являются универсальным средством. Образовательные инициативы в этой сфере необходимо сочетать с институциональными реформами, направленными на повышение прозрачности и доступности пенсионных продуктов, особенно в сельских и удаленных регионах», — отмечает автор исследования о пенсионных стратегиях финансово грамотных россиян.</w:t>
      </w:r>
    </w:p>
    <w:p w14:paraId="720C426A" w14:textId="77777777" w:rsidR="00C25BDC" w:rsidRPr="00C25BDC" w:rsidRDefault="00C25BDC" w:rsidP="00C25BDC">
      <w:r w:rsidRPr="00C25BDC">
        <w:t xml:space="preserve">В повышении осведомленности граждан о возможностях и перспективах вложений в НПФ сейчас заключается главная задача государства и финансовых институтов, соглашается Денисов. «Чрезмерные перемены в правилах пенсионного страхования </w:t>
      </w:r>
      <w:r w:rsidRPr="00C25BDC">
        <w:lastRenderedPageBreak/>
        <w:t>вызывают дополнительные сомнения и страхи у граждан относительно надежности всей системы. Вместо очередных структурных изменений целесообразно сосредоточиться на просвещении», — уверен эксперт. Пенсионные продукты нельзя сравнивать с обычными банковскими депозитами, они требуют гораздо большего горизонта планирования и имеют свои особенности, и для того чтобы люди это поняли, нужны широкоформатные образовательные кампании, говорит он.</w:t>
      </w:r>
    </w:p>
    <w:p w14:paraId="5B5CDDC2" w14:textId="77777777" w:rsidR="00C25BDC" w:rsidRPr="00C25BDC" w:rsidRDefault="00C25BDC" w:rsidP="00C25BDC">
      <w:r w:rsidRPr="00C25BDC">
        <w:t>Для действительно значимого роста востребованности пенсионных продуктов нужно соблюсти еще два ключевых условия, отмечают эксперты. Первое — это повышение их доходности. Эту задачу можно решить за счет расширения для НПФ перечня разрешенных для инвестирования активов и увеличения лимита на рисковые активы, указывает Фивейская. Работа в этом направлении уже ведется — в июне ЦБ предложил отменить ряд лимитов на вложения пенсионных резервов в ценные бумаги и увеличить долю активов с повышенным риском. Эти послабления будут компенсироваться усилением требований к прохождению стресс-тестирования, а также действующими нормами о фидуциарной ответственности НПФ, пояснил регулятор.</w:t>
      </w:r>
    </w:p>
    <w:p w14:paraId="14B4420E" w14:textId="77777777" w:rsidR="00C25BDC" w:rsidRPr="00C25BDC" w:rsidRDefault="00C25BDC" w:rsidP="00C25BDC">
      <w:r w:rsidRPr="00C25BDC">
        <w:t>Второе условие — обеспечение достаточно стабильных экономических условий. Долгосрочные инвестиции с приемлемым риском и положительным результатом в принципе возможны только в такой обстановке, подчеркивает Куликов.</w:t>
      </w:r>
    </w:p>
    <w:p w14:paraId="6256E01C" w14:textId="77777777" w:rsidR="00C25BDC" w:rsidRPr="00C25BDC" w:rsidRDefault="00C25BDC" w:rsidP="00C25BDC">
      <w:r w:rsidRPr="00C25BDC">
        <w:t>Среди других потенциально эффективных мер — рост гибкости инструментов НПФ, упрощения перевода средств между фондами, а также расширения перечня случаев, при которых можно воспользоваться пенсионными деньгами, предлагает Фивейская.</w:t>
      </w:r>
    </w:p>
    <w:p w14:paraId="39E087E3" w14:textId="77777777" w:rsidR="00C25BDC" w:rsidRPr="00C25BDC" w:rsidRDefault="00C25BDC" w:rsidP="00C25BDC">
      <w:r w:rsidRPr="00C25BDC">
        <w:t>Кроме того, стоит подумать над софинансированием пенсионных продуктов работодателями (обязательным или с большими льготами) и стимулами для формирования накоплений у самозанятых и ИП. «Лучший стратегический партнер НПФ — работодатель», — соглашаются в ВТБ. В частности, ПДС должен быть включен в соцпакет в составе корпоративных пенсионных программ, считают в банке, и первый шаг на этом пути — налоговое стимулирование компаний. В некоторых странах работодатели по умолчанию подписывают людей на регулярные взносы с зарплаты в добровольные пенсионные программы, от которых можно легко и без потерь отказаться, — и оказывается, что сам факт подписки по умолчанию существенно увеличивает долю участников в программе в конечном итоге, рассказывает Куликов.</w:t>
      </w:r>
    </w:p>
    <w:p w14:paraId="75C9D0A6" w14:textId="77777777" w:rsidR="00C25BDC" w:rsidRPr="00C25BDC" w:rsidRDefault="00C25BDC" w:rsidP="00C25BDC">
      <w:r w:rsidRPr="00C25BDC">
        <w:t>В этом году в Минфине разработали законопроект, который позволит компаниям, участвующим в софинансировании ПДС своих работников, учитывать эти затраты в расходы и уменьшить налоговую базу. Льгота может заработать уже с 2026 года, говорил глава комитета Госдумы по финрынку Анатолий Аксаков.</w:t>
      </w:r>
    </w:p>
    <w:p w14:paraId="5A56718E" w14:textId="77777777" w:rsidR="00C25BDC" w:rsidRDefault="00C25BDC" w:rsidP="00C25BDC">
      <w:hyperlink r:id="rId14" w:history="1">
        <w:r w:rsidRPr="00C25BDC">
          <w:rPr>
            <w:rStyle w:val="a3"/>
          </w:rPr>
          <w:t>https://pro.rbc.ru/demo/68e7c04d9a794766b75a366e</w:t>
        </w:r>
      </w:hyperlink>
      <w:r w:rsidRPr="00C25BDC">
        <w:t xml:space="preserve"> </w:t>
      </w:r>
    </w:p>
    <w:p w14:paraId="414F3B2A" w14:textId="77777777" w:rsidR="00997A85" w:rsidRDefault="00997A85" w:rsidP="00997A85">
      <w:pPr>
        <w:pStyle w:val="2"/>
      </w:pPr>
      <w:bookmarkStart w:id="46" w:name="_Toc211234552"/>
      <w:bookmarkStart w:id="47" w:name="_Hlk211235017"/>
      <w:bookmarkEnd w:id="44"/>
      <w:r>
        <w:lastRenderedPageBreak/>
        <w:t>АБН24, 12.10.2025, Россияне хранят деньги у частников: почему растет спрос на НПФ</w:t>
      </w:r>
      <w:bookmarkEnd w:id="46"/>
    </w:p>
    <w:p w14:paraId="179D8749" w14:textId="77777777" w:rsidR="00997A85" w:rsidRDefault="00997A85" w:rsidP="00591CF1">
      <w:pPr>
        <w:pStyle w:val="3"/>
      </w:pPr>
      <w:bookmarkStart w:id="48" w:name="_Toc211234553"/>
      <w:r>
        <w:t>В последние годы наблюдается заметный тренд: значительное число россиян выбирает негосударственные пенсионные фонды для формирования своей пенсионной накопительной части. О том, почему россияне выбирают именно их, рассказал экономист Максим Чирков специально для редакции АБН24.</w:t>
      </w:r>
      <w:bookmarkEnd w:id="48"/>
      <w:r>
        <w:t xml:space="preserve">  </w:t>
      </w:r>
    </w:p>
    <w:p w14:paraId="115BCADF" w14:textId="77777777" w:rsidR="00997A85" w:rsidRDefault="00997A85" w:rsidP="00997A85">
      <w:r>
        <w:t xml:space="preserve">Несмотря на то, что базовые обязательства государства остаются гарантированными, НПФ предлагают альтернативные варианты инвестиционной политики по размещению пенсионных накоплений. В некоторых случаях это позволяет получить потенциально более высокую доходность, хотя и с определенным уровнем риска. </w:t>
      </w:r>
    </w:p>
    <w:p w14:paraId="09828E34" w14:textId="77777777" w:rsidR="00997A85" w:rsidRDefault="00997A85" w:rsidP="00997A85">
      <w:r>
        <w:t xml:space="preserve">«Для осознанных инвесторов это важный фактор — возможность влиять на стратегию управления своими накоплениями и отслеживать результаты. Негосударственные фонды часто предоставляют клиентам более удобные цифровые сервисы, подробные отчеты, индивидуальную консультативную поддержку и прозрачную информацию о состоянии накоплений», — прокомментировал эксперт.  </w:t>
      </w:r>
    </w:p>
    <w:p w14:paraId="7096156A" w14:textId="77777777" w:rsidR="00997A85" w:rsidRDefault="00997A85" w:rsidP="00997A85">
      <w:r>
        <w:t>Для многих граждан это значимый критерий, повышающий доверие к НПФ, даже если средний размер пенсии в долгосрочной перспективе не будет существенно отличаться.</w:t>
      </w:r>
    </w:p>
    <w:p w14:paraId="48C06A02" w14:textId="77777777" w:rsidR="00997A85" w:rsidRDefault="00997A85" w:rsidP="00997A85">
      <w:r>
        <w:t xml:space="preserve">«Некоторые НПФ имеют долгий опыт, положительную репутацию и стабильно показывают доходность выше средней по отрасли. Эти фонды привлекают клиентов, которые ориентируются на качество управления и профессионализм инвестиционных команд», — дополнил спикер. </w:t>
      </w:r>
    </w:p>
    <w:p w14:paraId="18AFBB27" w14:textId="77777777" w:rsidR="00997A85" w:rsidRDefault="00997A85" w:rsidP="00997A85">
      <w:r>
        <w:t xml:space="preserve">Государственная пенсионная система в России испытывает давление демографических и экономических факторов, что повышает интерес к дополнительным способам обеспечения достойной старости. Возможность «увеличить» будущую пенсию за счет выбора НПФ воспринимается как элемент финансовой независимости и профилактика рисков инфляции. </w:t>
      </w:r>
    </w:p>
    <w:p w14:paraId="28AB7447" w14:textId="77777777" w:rsidR="00997A85" w:rsidRPr="00C25BDC" w:rsidRDefault="00997A85" w:rsidP="00997A85">
      <w:hyperlink r:id="rId15" w:history="1">
        <w:r w:rsidRPr="00C3162A">
          <w:rPr>
            <w:rStyle w:val="a3"/>
          </w:rPr>
          <w:t>https://abnews.ru/news/2025/10/12/rossiyane-hranyat-dengi-u-chastnikov-pochemu-rastet-spros-na-npf</w:t>
        </w:r>
      </w:hyperlink>
      <w:r>
        <w:t xml:space="preserve"> </w:t>
      </w:r>
    </w:p>
    <w:p w14:paraId="5498889B" w14:textId="77777777" w:rsidR="00D60EB2" w:rsidRPr="00C25BDC" w:rsidRDefault="00D60EB2" w:rsidP="00D60EB2">
      <w:pPr>
        <w:pStyle w:val="2"/>
      </w:pPr>
      <w:bookmarkStart w:id="49" w:name="_Toc211234554"/>
      <w:bookmarkStart w:id="50" w:name="_Hlk211235033"/>
      <w:bookmarkEnd w:id="47"/>
      <w:r w:rsidRPr="00C25BDC">
        <w:t>СИА-ПРЕСС, 10.10.2025, За первое полугодие доходность пенсионных накоплений Ханты-Мансийского НПФ составила 23,30% годовых</w:t>
      </w:r>
      <w:bookmarkEnd w:id="49"/>
    </w:p>
    <w:p w14:paraId="7ABD80B7" w14:textId="77777777" w:rsidR="00D60EB2" w:rsidRPr="00C25BDC" w:rsidRDefault="00D60EB2" w:rsidP="00591CF1">
      <w:pPr>
        <w:pStyle w:val="3"/>
      </w:pPr>
      <w:bookmarkStart w:id="51" w:name="_Toc211234555"/>
      <w:r w:rsidRPr="00C25BDC">
        <w:t>По итогам 6 месяцев 2025 года, опубликованным на официальном сайте Центрального Банка России, результат инвестирования пенсионных накоплений Ханты-Мансийского НПФ – 23,30%* годовых. Это второй показатель среди НПФ, размер пенсионных накоплений которых превышает 10 млрд рублей.</w:t>
      </w:r>
      <w:bookmarkEnd w:id="51"/>
    </w:p>
    <w:p w14:paraId="52FFE796" w14:textId="77777777" w:rsidR="00D60EB2" w:rsidRPr="00C25BDC" w:rsidRDefault="00D60EB2" w:rsidP="00D60EB2">
      <w:r w:rsidRPr="00C25BDC">
        <w:t>Доходность размещения средств пенсионных резервов Ханты-Мансийского НПФ составила 19,74%* годовых. Среди НПФ, размер пенсионных резервов которых превышает 10 млрд рублей, фонд занимает 8 место.</w:t>
      </w:r>
    </w:p>
    <w:p w14:paraId="3E64501E" w14:textId="77777777" w:rsidR="00D60EB2" w:rsidRPr="00C25BDC" w:rsidRDefault="00D60EB2" w:rsidP="00D60EB2">
      <w:r w:rsidRPr="00C25BDC">
        <w:lastRenderedPageBreak/>
        <w:t>Ханты-Мансийский НПФ обеспечивает высокую доходность, опережая большинство фондов сопоставимого масштаба, при этом строго следуя принципам управления рисками. Инвестиционная стратегия фонда, ориентированная на инвестирование в активы с низким и средним риском, позволяет добиваться стабильных результатов, определяя для себя приоритетом сохранность пенсионных средств клиентов.</w:t>
      </w:r>
    </w:p>
    <w:p w14:paraId="29625495" w14:textId="77777777" w:rsidR="00D60EB2" w:rsidRPr="00C25BDC" w:rsidRDefault="00D60EB2" w:rsidP="00D60EB2">
      <w:r w:rsidRPr="00C25BDC">
        <w:t>Подробнее ознакомиться со структурой инвестиционного портфеля и принципами инвестирования Ханты-Мансийского НПФ можно на официальном сайте.</w:t>
      </w:r>
    </w:p>
    <w:p w14:paraId="3C53AF1F" w14:textId="77777777" w:rsidR="00D60EB2" w:rsidRPr="00C25BDC" w:rsidRDefault="00D60EB2" w:rsidP="00D60EB2">
      <w:r w:rsidRPr="00C25BDC">
        <w:t>Согласно данным Банка России, средневзвешенная доходность пенсионных накоплений негосударственных пенсионных фондов за первое полугодие составила 13%* годовых, средневзвешенная доходность пенсионных резервов – 16,7%* годовых.</w:t>
      </w:r>
    </w:p>
    <w:p w14:paraId="71720DAD" w14:textId="77777777" w:rsidR="00D60EB2" w:rsidRPr="00C25BDC" w:rsidRDefault="00D60EB2" w:rsidP="00D60EB2">
      <w:r w:rsidRPr="00C25BDC">
        <w:t>*Указана доходность размещения средств пенсионных резервов и пенсионных накоплений до выплаты вознаграждения управляющим компаниям, специализированному депозитарию и негосударственному пенсионному фонду.</w:t>
      </w:r>
    </w:p>
    <w:p w14:paraId="3F83A8BF" w14:textId="77777777" w:rsidR="00D60EB2" w:rsidRPr="00C25BDC" w:rsidRDefault="00D60EB2" w:rsidP="00D60EB2">
      <w:hyperlink r:id="rId16" w:history="1">
        <w:r w:rsidRPr="00C25BDC">
          <w:rPr>
            <w:rStyle w:val="a3"/>
          </w:rPr>
          <w:t>https://www.siapress.ru/official/138390-sredi-npf-razmer-pensionnih-rezervov-kotorih-previshaet-10-mlrd-rubley-fond-zanimaet-8-mesto</w:t>
        </w:r>
      </w:hyperlink>
      <w:r w:rsidRPr="00C25BDC">
        <w:t xml:space="preserve"> </w:t>
      </w:r>
    </w:p>
    <w:p w14:paraId="38ED8DD0" w14:textId="77777777" w:rsidR="00DE7FE3" w:rsidRPr="00C25BDC" w:rsidRDefault="00DE7FE3" w:rsidP="00DE7FE3">
      <w:pPr>
        <w:pStyle w:val="2"/>
      </w:pPr>
      <w:bookmarkStart w:id="52" w:name="_Toc211234556"/>
      <w:r w:rsidRPr="00C25BDC">
        <w:t>РИА Новости, 10.10.2025, Число сотрудников пенсионного и предпенсионного возраста выросло на 30% в 2025 в РФ</w:t>
      </w:r>
      <w:bookmarkEnd w:id="52"/>
    </w:p>
    <w:p w14:paraId="0C664A05" w14:textId="77777777" w:rsidR="00DE7FE3" w:rsidRPr="00C25BDC" w:rsidRDefault="00DE7FE3" w:rsidP="00591CF1">
      <w:pPr>
        <w:pStyle w:val="3"/>
      </w:pPr>
      <w:bookmarkStart w:id="53" w:name="_Toc211234557"/>
      <w:r w:rsidRPr="00C25BDC">
        <w:t>Количество работников пенсионного и предпенсионного возраста выросло на 30% за восемь месяцев года по сравнению с таким же периодом 2024 года в России, следует из совместного исследования hh.ru и негосударственного пенсионного фонда "Эволюция", которое есть в распоряжении РИА Новости.</w:t>
      </w:r>
      <w:bookmarkEnd w:id="53"/>
    </w:p>
    <w:p w14:paraId="4B32530B" w14:textId="77777777" w:rsidR="00DE7FE3" w:rsidRPr="00C25BDC" w:rsidRDefault="00DE7FE3" w:rsidP="00DE7FE3">
      <w:r w:rsidRPr="00C25BDC">
        <w:t>"За восемь месяцев 2025 года количество сотрудников пенсионного и предпенсионного возраста в России увеличилось на 30% по сравнению с аналогичным периодом 2024 года. Наблюдается тенденция, когда старшие поколения уходят с рынка труда, а более молодые не могут догнать их по численности", - рассказала директор по исследованиям hh.ru Мария Игнатова.</w:t>
      </w:r>
    </w:p>
    <w:p w14:paraId="64A8B3CC" w14:textId="77777777" w:rsidR="00DE7FE3" w:rsidRPr="00C25BDC" w:rsidRDefault="00DE7FE3" w:rsidP="00DE7FE3">
      <w:r w:rsidRPr="00C25BDC">
        <w:t>Она уточнила, что в таких условиях работодатели стараются привлекать молодежь и удерживать опытные кадры, поэтому внедряют программы поддержки - от расширенного ДМС до корпоративных пенсионных программ (КПП).</w:t>
      </w:r>
    </w:p>
    <w:p w14:paraId="37067B0B" w14:textId="77777777" w:rsidR="00DE7FE3" w:rsidRPr="00C25BDC" w:rsidRDefault="00DE7FE3" w:rsidP="00DE7FE3">
      <w:r w:rsidRPr="00C25BDC">
        <w:t>"Интерес к корпоративным пенсионным программам проявляют все больше работодателей, что подтверждают наши исследования", - рассказала Генеральный директор НПФ Эволюция Елена Тетюнина.</w:t>
      </w:r>
    </w:p>
    <w:p w14:paraId="0EAB17FC" w14:textId="77777777" w:rsidR="00DE7FE3" w:rsidRPr="00C25BDC" w:rsidRDefault="00DE7FE3" w:rsidP="00DE7FE3">
      <w:r w:rsidRPr="00C25BDC">
        <w:t>Расширенный социальный пакет с корпоративной пенсионной программой чаще всего предлагают финансовые компании (17 тысяч вакансий). За ними идут работодатели из нефтегазовой отрасли (3 тысячи вакансий), компании, связанные с перевозками и логистикой (одна тысяча вакансий).</w:t>
      </w:r>
    </w:p>
    <w:p w14:paraId="54C3E0DC" w14:textId="77777777" w:rsidR="00DE7FE3" w:rsidRPr="00C25BDC" w:rsidRDefault="00DE7FE3" w:rsidP="00DE7FE3">
      <w:r w:rsidRPr="00C25BDC">
        <w:t xml:space="preserve">"Корпоративные программы сегодня наиболее внедрены в компаниях численностью от 100 до 500 человек. Отмечу, что КПП - эффективный и выгодный инструмент для долгосрочной мотивации персонала. При этом особенно интересным он становится для работников, когда работодатель комбинирует корпоративную пенсионную программу с </w:t>
      </w:r>
      <w:r w:rsidRPr="00C25BDC">
        <w:lastRenderedPageBreak/>
        <w:t>программой долгосрочных сбережений", - добавила генеральный директор НПФ "Эволюция" Елена Тетюнина.</w:t>
      </w:r>
    </w:p>
    <w:p w14:paraId="7996283E" w14:textId="77777777" w:rsidR="00DE7FE3" w:rsidRPr="00C25BDC" w:rsidRDefault="00DE7FE3" w:rsidP="00DE7FE3">
      <w:hyperlink r:id="rId17" w:history="1">
        <w:r w:rsidRPr="00C25BDC">
          <w:rPr>
            <w:rStyle w:val="a3"/>
          </w:rPr>
          <w:t>https://ria.ru/20251010/rossiya-2047441660.html</w:t>
        </w:r>
      </w:hyperlink>
      <w:r w:rsidRPr="00C25BDC">
        <w:t xml:space="preserve"> </w:t>
      </w:r>
    </w:p>
    <w:p w14:paraId="6AFAE3A2" w14:textId="77777777" w:rsidR="00E1787A" w:rsidRPr="00E1787A" w:rsidRDefault="00E1787A" w:rsidP="00E1787A">
      <w:pPr>
        <w:pStyle w:val="2"/>
        <w:rPr>
          <w:color w:val="FF0000"/>
        </w:rPr>
      </w:pPr>
      <w:bookmarkStart w:id="54" w:name="_Toc211234558"/>
      <w:bookmarkEnd w:id="50"/>
      <w:r w:rsidRPr="00E1787A">
        <w:rPr>
          <w:color w:val="FF0000"/>
        </w:rPr>
        <w:t>Царьград, 12.10.2025, Миллиардер дотянулся до пенсий русских стариков</w:t>
      </w:r>
      <w:bookmarkEnd w:id="54"/>
    </w:p>
    <w:p w14:paraId="35FBAFD2" w14:textId="77777777" w:rsidR="00E1787A" w:rsidRPr="00C25BDC" w:rsidRDefault="00E1787A" w:rsidP="00E1787A">
      <w:pPr>
        <w:pStyle w:val="3"/>
      </w:pPr>
      <w:bookmarkStart w:id="55" w:name="_Toc211234559"/>
      <w:r w:rsidRPr="00C25BDC">
        <w:t>Пенсии наших граждан могут оказаться под угрозой. Вместо того чтобы помогать людям решать проблемы, негосударственные пенсионные фонды (НПФ) решили использовать доверие народа для собственного обогащения. Тем более что деньги сами идут в руки. Подробнее об этом - в новой статье отдела расследований Царьграда.</w:t>
      </w:r>
      <w:bookmarkEnd w:id="55"/>
    </w:p>
    <w:p w14:paraId="1394C968" w14:textId="77777777" w:rsidR="00E1787A" w:rsidRPr="00C25BDC" w:rsidRDefault="00E1787A" w:rsidP="00E1787A">
      <w:r w:rsidRPr="00C25BDC">
        <w:t>Взять, к примеру, НПФ "Будущее". Данная контора входит в группу компаний "Регион", которой управляет миллиардер Сергей Судариков. Как отмечает отдел расследований, в своё время Судариков скупил НПФ у сбежавшего в Лондон Бориса Минца, и построил на этом свою "пенсионную империю". Также владелец ГК "Регион" купил у концерна "Россиум" НПФ "Перспектива". А в 2021 году он стал владельцем НПФ "Сафмар", который позже был переименован в "Достойное будущее". Сумма сделки составляет от 20 до 24 млрд рублей.</w:t>
      </w:r>
    </w:p>
    <w:p w14:paraId="4DFF6483" w14:textId="77777777" w:rsidR="00E1787A" w:rsidRPr="00C25BDC" w:rsidRDefault="00E1787A" w:rsidP="00E1787A">
      <w:r w:rsidRPr="00C25BDC">
        <w:t>Позже к "пенсионному портфелю" ГК "Регион" присоединились и другие пенсионные фонды (в частности, НПФ "Оборонно-промышленный фонд им. Ливанова"). Но что вызывает вопросы, так это сомнительное прошлое всех этих структур. По словам журналистов, многие из них были участниками организованного Минцем "московского пенсионно-банковского кольца" - схемы с участием банков и НПФ, которые на протяжении нескольких лет занимались перекрёстным кредитованием, инвестированием, выпуском и скупкой облигаций.</w:t>
      </w:r>
    </w:p>
    <w:p w14:paraId="59BFC53D" w14:textId="77777777" w:rsidR="00E1787A" w:rsidRPr="00C25BDC" w:rsidRDefault="00E1787A" w:rsidP="00E1787A">
      <w:r w:rsidRPr="00C25BDC">
        <w:t>Фактически речь шла о перекладывании из кармана в карман денег, часть из которых были государственными, а часть как раз принадлежала вкладчикам НПФ. То есть тем, кто поверил в заверения ушлых финансистов о приумножении доверенных им накоплений. В схему были вовлечены "Бинбанк" (актив Гуцериева и Шишханова), финансовая компания "Открытие" (под контролем Минца) и связанные с ними НПФ ("Сафмар"), доставшиеся впоследствии Сергею Сударикову, - говорится в расследовании.</w:t>
      </w:r>
    </w:p>
    <w:p w14:paraId="2CFE9239" w14:textId="77777777" w:rsidR="00E1787A" w:rsidRPr="00C25BDC" w:rsidRDefault="00E1787A" w:rsidP="00E1787A">
      <w:r w:rsidRPr="00C25BDC">
        <w:t>Принцип работы этих фондов напоминает отчасти сетевой маркетинг, а отчасти финансовую пирамиду. Менеджеры заинтересованы привлечь как можно больше клиентов, поскольку от этого напрямую зависит их доход. В ход идут любые средства, начиная от обзвонов клиентов до массового мошенничества с документами.</w:t>
      </w:r>
    </w:p>
    <w:p w14:paraId="3D3C5F1C" w14:textId="77777777" w:rsidR="00E1787A" w:rsidRPr="00C25BDC" w:rsidRDefault="00E1787A" w:rsidP="00E1787A">
      <w:r w:rsidRPr="00C25BDC">
        <w:t>Нужны ли такие пенсионные фонды, которые при огромных претензиях к их работе ничего толком для своих клиентов не зарабатывают? На этот вопрос Царьграда ответил доктор экономических наук, профессор Александр Сафонов.</w:t>
      </w:r>
    </w:p>
    <w:p w14:paraId="50199D2C" w14:textId="77777777" w:rsidR="00E1787A" w:rsidRPr="00C25BDC" w:rsidRDefault="00E1787A" w:rsidP="00E1787A">
      <w:r w:rsidRPr="00C25BDC">
        <w:t xml:space="preserve">НПФ всегда дают меньший процент, чем банковские депозиты. Одна из главных причин - деньги клиентов оседают в том числе в карманах самих НПФ и управляющих компаний (УК), через которые фонды по закону обязаны размещать средства на финансовом рынке </w:t>
      </w:r>
      <w:r w:rsidRPr="00C25BDC">
        <w:lastRenderedPageBreak/>
        <w:t>- вкладывая их, например, в акции и облигации. Вкладывать деньги в НПФ невыгодно, - считает экономист.</w:t>
      </w:r>
    </w:p>
    <w:p w14:paraId="01AF7F53" w14:textId="77777777" w:rsidR="00E1787A" w:rsidRPr="00C25BDC" w:rsidRDefault="00E1787A" w:rsidP="00E1787A">
      <w:r w:rsidRPr="00C25BDC">
        <w:t>Вряд ли в НПФ "Будущее" что-то изменится кардинально: новых клиентов фонд зазывает с помощью обещаний, что их пенсионные накопления могут вырасти… благодаря помощи со стороны государства! И, действительно, регулирование деятельности НПФ находится в зоне ответственности Центробанка России. А это значит, что за создание условий, при которых негосударственные пенсионные фонды обеспечивали бы благополучие пенсионеров, нынешних и будущих, отвечает глава ЦБ Эльвира Набиуллина.</w:t>
      </w:r>
    </w:p>
    <w:p w14:paraId="44B43A91" w14:textId="77777777" w:rsidR="00E1787A" w:rsidRPr="00C25BDC" w:rsidRDefault="00E1787A" w:rsidP="00E1787A">
      <w:r w:rsidRPr="00C25BDC">
        <w:t>Видит ли Центробанк эти проблемы?</w:t>
      </w:r>
    </w:p>
    <w:p w14:paraId="513794FC" w14:textId="77777777" w:rsidR="00E1787A" w:rsidRPr="00C25BDC" w:rsidRDefault="00E1787A" w:rsidP="00E1787A">
      <w:r w:rsidRPr="00C25BDC">
        <w:t>Судя по заявлениям Эльвиры Сахипзадовны по поводу скандала с "московским пенсионно-банковским кольцом", где активно прокручивались пенсионные деньги, Центробанк не видит особых проблем с НПФ. В одном из своих интервью глава регулятора прокомментировала "схематоз" в том ключе, что главная опасность заключалась в "приукрашивании финансового состояния банка ["Открытие"] и определённом манипулировании рыночной ценой ценных бумаг".</w:t>
      </w:r>
    </w:p>
    <w:p w14:paraId="5C5B5CE4" w14:textId="77777777" w:rsidR="00E1787A" w:rsidRPr="00C25BDC" w:rsidRDefault="00E1787A" w:rsidP="00E1787A">
      <w:r w:rsidRPr="00C25BDC">
        <w:t>А несколько позже, когда скандал был уже в самом разгаре, она говорила, что эта сфера весьма сложная по части юридических аспектов, претензии к участникам аферы (к тому же "Бинбанку") намеревалась предъявлять лишь в крайнем случае. Да и вообще "механизм работает так, как мы ожидали", - отмечает отдел расследований.</w:t>
      </w:r>
    </w:p>
    <w:p w14:paraId="38076C66" w14:textId="77777777" w:rsidR="00E1787A" w:rsidRPr="00C25BDC" w:rsidRDefault="00E1787A" w:rsidP="00E1787A">
      <w:r w:rsidRPr="00C25BDC">
        <w:t>Попытки внедрить или навязать элементы самостоятельного управления населением своими доходами для формирования своей будущей пенсии со стороны ЦБ грозят возвратом в 1990-е, считают авторы расследования.</w:t>
      </w:r>
    </w:p>
    <w:p w14:paraId="0FD6492B" w14:textId="77777777" w:rsidR="00E1787A" w:rsidRPr="00C25BDC" w:rsidRDefault="00E1787A" w:rsidP="00E1787A">
      <w:r w:rsidRPr="00C25BDC">
        <w:t>Это опасный путь: во-первых, неизбежная низкая финансовая грамотность большинства населения грозит возвратом в 1990-е со всевозможными пирамидами. Во-вторых, система негосударственных пенсионных фондов является элементом либеральной антисоциальной экономики - управляющие НПФ заинтересованы не в благополучии пенсионеров, а в доходности собственных структур, - говорится в статье.</w:t>
      </w:r>
    </w:p>
    <w:p w14:paraId="2AC1AE5F" w14:textId="77777777" w:rsidR="00E1787A" w:rsidRPr="00C25BDC" w:rsidRDefault="00E1787A" w:rsidP="00E1787A">
      <w:r w:rsidRPr="00C25BDC">
        <w:t>По мнению доктора экономических наук Валентина Катасонова, для решения пенсионной проблемы необходимо консолидировать все эти частные пенсионные фонды и создать единый пенсионный фонд, который будет завязан не на финансовые рынки, а на государственный бюджет.</w:t>
      </w:r>
    </w:p>
    <w:p w14:paraId="634B2B61" w14:textId="77777777" w:rsidR="00E1787A" w:rsidRPr="00C25BDC" w:rsidRDefault="00E1787A" w:rsidP="00E1787A">
      <w:r w:rsidRPr="00C25BDC">
        <w:t>Негосударственные пенсионные фонды, прежде всего, используются для того, чтобы обогащалась очень узкая кучка чиновников, - пояснил он Царьграду.</w:t>
      </w:r>
    </w:p>
    <w:p w14:paraId="55CC2345" w14:textId="77777777" w:rsidR="00E1787A" w:rsidRPr="00C25BDC" w:rsidRDefault="00E1787A" w:rsidP="00E1787A">
      <w:r w:rsidRPr="00C25BDC">
        <w:t>И это суровая реальность капиталистического общества: о благополучии населения может думать только государство, а не "ответственный бизнес". Поэтому ситуацию с явно вышедшими из-под контроля НПФ государство должно брать в свои руки. Ещё вчера пора было.</w:t>
      </w:r>
    </w:p>
    <w:p w14:paraId="1371F1A6" w14:textId="77777777" w:rsidR="00E1787A" w:rsidRPr="00C25BDC" w:rsidRDefault="00E1787A" w:rsidP="00E1787A">
      <w:hyperlink r:id="rId18" w:history="1">
        <w:r w:rsidRPr="00C25BDC">
          <w:rPr>
            <w:rStyle w:val="a3"/>
          </w:rPr>
          <w:t>https://tsargrad.tv/dzen/milliarder-dotjanulsja-do-pensij-russkih-starikov_1395016</w:t>
        </w:r>
      </w:hyperlink>
      <w:r w:rsidRPr="00C25BDC">
        <w:t xml:space="preserve"> </w:t>
      </w:r>
    </w:p>
    <w:p w14:paraId="15503025" w14:textId="77777777" w:rsidR="00E1787A" w:rsidRPr="00E1787A" w:rsidRDefault="00E1787A" w:rsidP="00E1787A">
      <w:pPr>
        <w:pStyle w:val="2"/>
        <w:rPr>
          <w:color w:val="FF0000"/>
        </w:rPr>
      </w:pPr>
      <w:bookmarkStart w:id="56" w:name="_Toc211234560"/>
      <w:r w:rsidRPr="00E1787A">
        <w:rPr>
          <w:color w:val="FF0000"/>
        </w:rPr>
        <w:lastRenderedPageBreak/>
        <w:t>Царьград, 12.10.2025, Стариков снова обманули с пенсиями. Логичный вопрос: У Центробанка "всё в порядке"?</w:t>
      </w:r>
      <w:bookmarkEnd w:id="56"/>
    </w:p>
    <w:p w14:paraId="4053AFD1" w14:textId="77777777" w:rsidR="00E1787A" w:rsidRPr="00C25BDC" w:rsidRDefault="00E1787A" w:rsidP="00E1787A">
      <w:pPr>
        <w:pStyle w:val="3"/>
      </w:pPr>
      <w:bookmarkStart w:id="57" w:name="_Toc211234561"/>
      <w:r w:rsidRPr="00C25BDC">
        <w:t>Как заметил доктор экономических наук Валентин Катасонов, чтобы такого не было, нужно создать единый пенсионный фонд, который завязан не на финансовые рынки, а на государственный бюджет. Потому что частные пенсионные фонды, прежде всего, используются для того, чтобы обогащалась очень узкая кучка чиновников. Ситуацию с явно вышедшими из-под контроля НПФ государство должно брать в свои руки. Ещё вчера пора было.</w:t>
      </w:r>
      <w:bookmarkEnd w:id="57"/>
    </w:p>
    <w:p w14:paraId="658CBD7D" w14:textId="77777777" w:rsidR="00E1787A" w:rsidRPr="00C25BDC" w:rsidRDefault="00E1787A" w:rsidP="00E1787A">
      <w:r w:rsidRPr="00C25BDC">
        <w:t>Принцип работы НПФ или негосударственных пенсионных фондов отчасти напоминает сетевой маркетинг, а отчасти финансовую пирамиду. Для привлечения новых клиентов менеджеры частных контор используют любые средства, даже на грани нарушения Уголовного кодекса. Начиная с обзвонов клиентов других НПФ и убеждений, что там им ничего не светит, а здесь вы озолотитесь, и заканчивая массовым мошенничеством с документами.</w:t>
      </w:r>
    </w:p>
    <w:p w14:paraId="634E5912" w14:textId="77777777" w:rsidR="00E1787A" w:rsidRPr="00C25BDC" w:rsidRDefault="00E1787A" w:rsidP="00E1787A">
      <w:r w:rsidRPr="00C25BDC">
        <w:t>Как отмечает отдел расследований Царьграда, сотрудники НПФ подсовывают гражданам согласие на перевод денег в НПФ при оформлении кредитов или используют другие манипуляции в договоре обязательного пенсионного страхования. В "Обзоре ключевых показателей" Центробанка сообщалось о том, что по итогам 2024-го увеличилось количество жалоб на несогласие с переходом из СФР в НПФ и из одного НПФ в другой.</w:t>
      </w:r>
    </w:p>
    <w:p w14:paraId="4FBC009F" w14:textId="77777777" w:rsidR="00E1787A" w:rsidRPr="00C25BDC" w:rsidRDefault="00E1787A" w:rsidP="00E1787A">
      <w:r w:rsidRPr="00C25BDC">
        <w:t>"Вкладывать деньги в НПФ невыгодно"</w:t>
      </w:r>
    </w:p>
    <w:p w14:paraId="7A70C1FA" w14:textId="77777777" w:rsidR="00E1787A" w:rsidRPr="00C25BDC" w:rsidRDefault="00E1787A" w:rsidP="00E1787A">
      <w:r w:rsidRPr="00C25BDC">
        <w:t>Помимо этого, сомнительна и польза таких контор. Человеку гораздо выгоднее иметь банковский депозит, чем пользоваться услугами НПФ. И вот почему.</w:t>
      </w:r>
    </w:p>
    <w:p w14:paraId="52CE9B71" w14:textId="77777777" w:rsidR="00E1787A" w:rsidRPr="00C25BDC" w:rsidRDefault="00E1787A" w:rsidP="00E1787A">
      <w:r w:rsidRPr="00C25BDC">
        <w:t>По оценке ЦБ, средняя доходность частных фондов составила в 2024-м примерно 9%. А теперь сравните со ставкой по рублёвым банковским депозитам за тот же 2024 г. Оформив банковский вклад, гражданин нашей страны мог получить минимум 13% дохода, а в некоторые моменты доходность составляла 22%, - говорится в статье.</w:t>
      </w:r>
    </w:p>
    <w:p w14:paraId="5B2E0F32" w14:textId="77777777" w:rsidR="00E1787A" w:rsidRPr="00C25BDC" w:rsidRDefault="00E1787A" w:rsidP="00E1787A">
      <w:r w:rsidRPr="00C25BDC">
        <w:t>Таким образом, стандартный банковский вклад приносит гораздо больший доход, чем "высококвалифицированные специалисты по инвестициям". А ещё не забывается, что нынешняя инфляция превышает те самые 9%, то есть в НПФ деньги обесцениваются. И вопрос: а нужны ли в таком случае НПФ, если они толком для своих клиентов денег не зарабатывают? На этот вопрос Царьграда ответил доктор экономических наук, профессор Александр Сафонов:</w:t>
      </w:r>
    </w:p>
    <w:p w14:paraId="1109E681" w14:textId="77777777" w:rsidR="00E1787A" w:rsidRPr="00C25BDC" w:rsidRDefault="00E1787A" w:rsidP="00E1787A">
      <w:r w:rsidRPr="00C25BDC">
        <w:t>НПФ всегда дают меньший процент, чем банковские депозиты. Одна из главных причин - деньги клиентов оседают в том числе в карманах самих НПФ и управляющих компаний (УК), через которые фонды по закону обязаны размещать средства на финансовом рынке - вкладывая их, например, в акции и облигации. Вкладывать деньги в НПФ невыгодно, - сказал эксперт.</w:t>
      </w:r>
    </w:p>
    <w:p w14:paraId="43DCA793" w14:textId="77777777" w:rsidR="00E1787A" w:rsidRPr="00C25BDC" w:rsidRDefault="00E1787A" w:rsidP="00E1787A">
      <w:r w:rsidRPr="00C25BDC">
        <w:t>У Центробанка "всё в порядке"?</w:t>
      </w:r>
    </w:p>
    <w:p w14:paraId="03157B89" w14:textId="77777777" w:rsidR="00E1787A" w:rsidRPr="00C25BDC" w:rsidRDefault="00E1787A" w:rsidP="00E1787A">
      <w:r w:rsidRPr="00C25BDC">
        <w:t xml:space="preserve">А что по этому поводу думают в ЦБ? Ведь регулирование деятельности НПФ находится непосредственно в зоне ответственности Центрального банка России. А это значит, что за создание условий, при которых негосударственные пенсионные фонды обеспечивали </w:t>
      </w:r>
      <w:r w:rsidRPr="00C25BDC">
        <w:lastRenderedPageBreak/>
        <w:t>бы благополучие пенсионеров, нынешних и будущих, отвечает председатель ЦБ Эльвира Набиуллина.</w:t>
      </w:r>
    </w:p>
    <w:p w14:paraId="6A30F508" w14:textId="77777777" w:rsidR="00E1787A" w:rsidRPr="00C25BDC" w:rsidRDefault="00E1787A" w:rsidP="00E1787A">
      <w:r w:rsidRPr="00C25BDC">
        <w:t>Комментарии Эльвиры Сахипзадовны по поводу скандала с "московским пенсионно-банковским кольцом", где активно прокручивались пенсионные деньги, говорят о том, что Центробанк не видит особых проблем. В одном интервью Набиуллина прокомментировала "схематоз" в том ключе, будто главная опасность была в том, что "имело место приукрашивание финансового состояния банка ["Открытие"] и определённое манипулирование рыночной ценой ценных бумаг". А несколько позже, когда скандал был уже в самом разгаре, она говорила, что эта сфера весьма сложная по части юридических аспектов, претензии к участникам аферы (к тому же "Бинбанку") намеревалась предъявлять лишь в крайнем случае. Да и вообще "механизм работает так, как мы ожидали", - отмечает отдел расследований.</w:t>
      </w:r>
    </w:p>
    <w:p w14:paraId="733531EF" w14:textId="77777777" w:rsidR="00E1787A" w:rsidRPr="00C25BDC" w:rsidRDefault="00E1787A" w:rsidP="00E1787A">
      <w:r w:rsidRPr="00C25BDC">
        <w:t>Складывается мнение, будто некоторые люди в правительстве до сих пор верят в то, что "рыночек порешает". Чем, собственно, создают условия для безнаказанного ограбления населения под видом "инвестиций в собственную старость". А пример участия структур новосозданного ПМФ "Будущее" в мошеннических схемах недалёкого прошлого это только подчёркивает.</w:t>
      </w:r>
    </w:p>
    <w:p w14:paraId="5AC9A299" w14:textId="77777777" w:rsidR="00E1787A" w:rsidRPr="00C25BDC" w:rsidRDefault="00E1787A" w:rsidP="00E1787A">
      <w:r w:rsidRPr="00C25BDC">
        <w:t>Надо консолидировать все эти частные пенсионные фонды, создать единый пенсионный фонд, который завязан не на финансовые рынки, а на государственный бюджет. Негосударственные пенсионные фонды, прежде всего, используются для того, чтобы обогащалась очень узкая кучка чиновников, - прокомментировал ситуацию доктор экономических наук Валентин Катасонов.</w:t>
      </w:r>
    </w:p>
    <w:p w14:paraId="046F9C54" w14:textId="77777777" w:rsidR="00E1787A" w:rsidRPr="00C25BDC" w:rsidRDefault="00E1787A" w:rsidP="00E1787A">
      <w:r w:rsidRPr="00C25BDC">
        <w:t>Суровая реальность такова, что о благополучии населения может думать только государство. Но никак не "ответственный бизнес". И именно государство должно брать в свои руки ситуацию с явно вышедшими из-под контроля НПФ. Хотя сделать это нужно было ещё вчера.</w:t>
      </w:r>
    </w:p>
    <w:p w14:paraId="48CD06B3" w14:textId="77777777" w:rsidR="00E1787A" w:rsidRPr="00C25BDC" w:rsidRDefault="00E1787A" w:rsidP="00E1787A">
      <w:hyperlink r:id="rId19" w:history="1">
        <w:r w:rsidRPr="00C25BDC">
          <w:rPr>
            <w:rStyle w:val="a3"/>
          </w:rPr>
          <w:t>https://tsargrad.tv/dzen/starikov-snova-obmanuli-s-pensijami-logichnyj-vopros-u-centrobanka-vsjo-v-porjadke_1395115</w:t>
        </w:r>
      </w:hyperlink>
    </w:p>
    <w:p w14:paraId="6E4657E4" w14:textId="77777777" w:rsidR="006E0924" w:rsidRPr="00C25BDC" w:rsidRDefault="006E0924" w:rsidP="006E0924"/>
    <w:p w14:paraId="1BA6A570" w14:textId="77777777" w:rsidR="00111D7C" w:rsidRPr="00C25BDC" w:rsidRDefault="00111D7C" w:rsidP="00111D7C">
      <w:pPr>
        <w:pStyle w:val="10"/>
      </w:pPr>
      <w:bookmarkStart w:id="58" w:name="_Toc165991073"/>
      <w:bookmarkStart w:id="59" w:name="_Toc99271691"/>
      <w:bookmarkStart w:id="60" w:name="_Toc99318654"/>
      <w:bookmarkStart w:id="61" w:name="_Toc99318783"/>
      <w:bookmarkStart w:id="62" w:name="_Toc396864672"/>
      <w:bookmarkStart w:id="63" w:name="_Toc211234562"/>
      <w:r w:rsidRPr="00C25BDC">
        <w:lastRenderedPageBreak/>
        <w:t>Программа долгосрочных сбережений</w:t>
      </w:r>
      <w:bookmarkEnd w:id="58"/>
      <w:bookmarkEnd w:id="63"/>
    </w:p>
    <w:p w14:paraId="63258AD5" w14:textId="77777777" w:rsidR="007E55AE" w:rsidRPr="00A4361F" w:rsidRDefault="007E55AE" w:rsidP="007E55AE">
      <w:pPr>
        <w:pStyle w:val="2"/>
        <w:rPr>
          <w:color w:val="EE0000"/>
        </w:rPr>
      </w:pPr>
      <w:bookmarkStart w:id="64" w:name="a4"/>
      <w:bookmarkStart w:id="65" w:name="_Toc211234563"/>
      <w:bookmarkEnd w:id="64"/>
      <w:r w:rsidRPr="00A4361F">
        <w:rPr>
          <w:color w:val="EE0000"/>
        </w:rPr>
        <w:t>Радиостанция Серебряный дождь, 10.10.2025, Программа долгосрочных сбережений не популярна у россиян</w:t>
      </w:r>
      <w:bookmarkEnd w:id="65"/>
    </w:p>
    <w:p w14:paraId="324C02B8" w14:textId="77777777" w:rsidR="007E55AE" w:rsidRPr="00C25BDC" w:rsidRDefault="007E55AE" w:rsidP="00591CF1">
      <w:pPr>
        <w:pStyle w:val="3"/>
      </w:pPr>
      <w:bookmarkStart w:id="66" w:name="_Toc211234564"/>
      <w:r w:rsidRPr="00C25BDC">
        <w:t>Программа долгосрочных сбережений не популярна у россиян. По оценке газеты "Коммерсант", за два года в неё перевели свои пенсионные накопления менее 1 миллиона человек. При том, что накопительную пенсию формируют 35 миллионов граждан. Аналитики объясняют слабый интерес к Программе долгосрочных сбережений тем, что люди итак ждут выплат по уже накопленным пенсиям и не очень понимают, что такое ПДС и зачем она нужна. Банки надеются на рост интереса, особенно если ставки по вкладам будут снижаться.</w:t>
      </w:r>
      <w:bookmarkEnd w:id="66"/>
      <w:r w:rsidRPr="00C25BDC">
        <w:t xml:space="preserve"> </w:t>
      </w:r>
    </w:p>
    <w:p w14:paraId="2911118E" w14:textId="77777777" w:rsidR="007E55AE" w:rsidRPr="00C25BDC" w:rsidRDefault="007E55AE" w:rsidP="007E55AE">
      <w:r w:rsidRPr="00C25BDC">
        <w:t>Эксперты "Серебряного дождя" объясняют непопулярность этой программы - недоверием граждан к новым финансовым инструментам. Об этом нам рассказал доцент кафедры труда и социальной политики РАНХиГС - Константин Добромыслов:</w:t>
      </w:r>
    </w:p>
    <w:p w14:paraId="0EDB3DB8" w14:textId="77777777" w:rsidR="007E55AE" w:rsidRPr="00C25BDC" w:rsidRDefault="007E55AE" w:rsidP="007E55AE">
      <w:r w:rsidRPr="00C25BDC">
        <w:t>«Во-первых, сегодня эти накопления имеют статус пенсионных, а после перевода в программу долгосрочных сбережений они этот статус теряют. Соответственно, меняются гарантии по сохранности средств и ответственность участников системы. Пока средства находятся в системе пенсионных накоплений, степень их защиты значительно выше. Но как только они уходят в свободное коммерческое плавание, то человек фактически остаётся один на один с банками и финансовыми системами. Поэтому вполне логично, что люди не спешат участвовать в этой программе - тем более, что в нашей стране финансовым инструментам, особенно новым, мало кто доверяет. Здесь нет ничего удивительного - это вполне разумная оценка текущей ситуации», - отметил Константин Добромыслов.</w:t>
      </w:r>
    </w:p>
    <w:p w14:paraId="0BDB7A1D" w14:textId="77777777" w:rsidR="007E55AE" w:rsidRPr="00C25BDC" w:rsidRDefault="007E55AE" w:rsidP="007E55AE">
      <w:hyperlink r:id="rId20" w:history="1">
        <w:r w:rsidRPr="00C25BDC">
          <w:rPr>
            <w:rStyle w:val="a3"/>
          </w:rPr>
          <w:t>https://www.silver.ru/news/543556/</w:t>
        </w:r>
      </w:hyperlink>
      <w:r w:rsidRPr="00C25BDC">
        <w:t xml:space="preserve"> </w:t>
      </w:r>
    </w:p>
    <w:p w14:paraId="7DE85BD6" w14:textId="77777777" w:rsidR="00854F41" w:rsidRPr="00C25BDC" w:rsidRDefault="00854F41" w:rsidP="00854F41">
      <w:pPr>
        <w:pStyle w:val="2"/>
      </w:pPr>
      <w:bookmarkStart w:id="67" w:name="_Toc211234565"/>
      <w:r w:rsidRPr="00C25BDC">
        <w:t>Российская газета, 11.10.2025, Анатолий Аксаков - о снижении ключевой ставки, новой льготной ипотеке и зарплате в цифровых рублях</w:t>
      </w:r>
      <w:bookmarkEnd w:id="67"/>
    </w:p>
    <w:p w14:paraId="56180E83" w14:textId="77777777" w:rsidR="00854F41" w:rsidRPr="00C25BDC" w:rsidRDefault="00854F41" w:rsidP="00591CF1">
      <w:pPr>
        <w:pStyle w:val="3"/>
      </w:pPr>
      <w:bookmarkStart w:id="68" w:name="_Toc211234566"/>
      <w:r w:rsidRPr="00C25BDC">
        <w:t>Ключевая ставка Центробанка вряд ли опустится ниже 15% в 2025 году, новый виток цен рынку жилья не грозит, а перевод накопительной части пенсий россиян в программу долгосрочных сбережений будет добровольным. На эти и другие вопросы в интервью "Российской газете" ответил председатель Комитета Госдумы по финансовому рынку Анатолий Аксаков.</w:t>
      </w:r>
      <w:bookmarkEnd w:id="68"/>
    </w:p>
    <w:p w14:paraId="73F19579" w14:textId="77777777" w:rsidR="00854F41" w:rsidRPr="00C25BDC" w:rsidRDefault="00854F41" w:rsidP="00854F41">
      <w:r w:rsidRPr="00C25BDC">
        <w:t xml:space="preserve">&lt;…&gt; </w:t>
      </w:r>
    </w:p>
    <w:p w14:paraId="160033A7" w14:textId="77777777" w:rsidR="00854F41" w:rsidRPr="00C25BDC" w:rsidRDefault="00854F41" w:rsidP="00854F41">
      <w:r w:rsidRPr="00C25BDC">
        <w:t>Как развивается ситуация с инициативой "автоматически" перевести пенсионные накопления россиян в программу долгосрочных сбережений (ПДС)?</w:t>
      </w:r>
    </w:p>
    <w:p w14:paraId="20CA4857" w14:textId="77777777" w:rsidR="00854F41" w:rsidRPr="00C25BDC" w:rsidRDefault="00854F41" w:rsidP="00854F41">
      <w:r w:rsidRPr="00C25BDC">
        <w:t xml:space="preserve">Анатолий Аксаков: Я вынес эту тему на обсуждение, чтобы участники рынка и регуляторы поделились экспертным мнением по этому поводу. Банк России и правительство идею не поддержали, но у нее есть определенная поддержка среди </w:t>
      </w:r>
      <w:r w:rsidRPr="00C25BDC">
        <w:lastRenderedPageBreak/>
        <w:t>участников рынка. Мое мнение: люди должны принимать решение о переводе своей накопительной части пенсии на счета ПДС осознанно и добровольно.</w:t>
      </w:r>
    </w:p>
    <w:p w14:paraId="0B45EDB4" w14:textId="77777777" w:rsidR="00854F41" w:rsidRPr="00C25BDC" w:rsidRDefault="00854F41" w:rsidP="00854F41">
      <w:r w:rsidRPr="00C25BDC">
        <w:t>То есть перевод должен происходить естественным образом, а подгонять этот процесс не следует. Следует более широко информировать людей о том, какие выгоды и преимущества дает перевод пенсии в программу долгосрочных сбережений. И тогда люди сами будут переводить, что, как мы видим, уже и происходит. Но потенциал очень большой, пенсионные накопления "молчунов" составляют около 2,7 трлн рублей.</w:t>
      </w:r>
    </w:p>
    <w:p w14:paraId="14BCB96E" w14:textId="77777777" w:rsidR="00854F41" w:rsidRPr="00C25BDC" w:rsidRDefault="00854F41" w:rsidP="00854F41">
      <w:r w:rsidRPr="00C25BDC">
        <w:t>Мы со своей стороны будем совершенствовать регулирование и вводить дополнительные стимулы для привлечения средств в программу. У ПДС уже сейчас есть ряд преимуществ - она предусматривает более короткий период выплат, возможность досрочного снятия средств в случае непредвиденной ситуации, более мягкие условия для назначения разовой выплаты. Наконец, в программе более широкие возможности для инвестирования и приумножения средств. Скоро планируем добавить налоговые льготы для работодателей, чтобы стимулировать их софинансировать взносы своих работников в ПДС.</w:t>
      </w:r>
    </w:p>
    <w:p w14:paraId="27227CCA" w14:textId="77777777" w:rsidR="00854F41" w:rsidRPr="00C25BDC" w:rsidRDefault="00854F41" w:rsidP="00854F41">
      <w:r w:rsidRPr="00C25BDC">
        <w:t xml:space="preserve">&lt;…&gt; </w:t>
      </w:r>
    </w:p>
    <w:p w14:paraId="711A2453" w14:textId="77777777" w:rsidR="00854F41" w:rsidRPr="00C25BDC" w:rsidRDefault="00854F41" w:rsidP="00854F41">
      <w:hyperlink r:id="rId21" w:history="1">
        <w:r w:rsidRPr="00C25BDC">
          <w:rPr>
            <w:rStyle w:val="a3"/>
          </w:rPr>
          <w:t>https://rg.ru/2025/09/28/dengi-v-skorom-vremeni.html</w:t>
        </w:r>
      </w:hyperlink>
      <w:r w:rsidRPr="00C25BDC">
        <w:t xml:space="preserve"> </w:t>
      </w:r>
    </w:p>
    <w:p w14:paraId="12F08748" w14:textId="77777777" w:rsidR="00977784" w:rsidRPr="00C25BDC" w:rsidRDefault="00977784" w:rsidP="00977784">
      <w:pPr>
        <w:pStyle w:val="2"/>
      </w:pPr>
      <w:bookmarkStart w:id="69" w:name="_Toc211234567"/>
      <w:bookmarkStart w:id="70" w:name="_Hlk211235068"/>
      <w:r w:rsidRPr="00C25BDC">
        <w:t>РИА Финмаркет, 10.10.2025, Размер налогового вычета по семейным инструментам сбережений увеличится до 1 млн руб.</w:t>
      </w:r>
      <w:bookmarkEnd w:id="69"/>
    </w:p>
    <w:p w14:paraId="308283D6" w14:textId="77777777" w:rsidR="00977784" w:rsidRPr="00C25BDC" w:rsidRDefault="00977784" w:rsidP="00591CF1">
      <w:pPr>
        <w:pStyle w:val="3"/>
      </w:pPr>
      <w:bookmarkStart w:id="71" w:name="_Toc211234568"/>
      <w:r w:rsidRPr="00C25BDC">
        <w:t>Правительство РФ одобрило поправки в Налоговый кодекс об увеличении налогового вычета по продуктам долгосрочных сбережений для семей с детьми с 400 тыс. до 500 тыс. рублей на каждого родителя, сообщил Минфин.</w:t>
      </w:r>
      <w:bookmarkEnd w:id="71"/>
    </w:p>
    <w:p w14:paraId="1A0888CE" w14:textId="77777777" w:rsidR="00977784" w:rsidRPr="00C25BDC" w:rsidRDefault="00977784" w:rsidP="00977784">
      <w:r w:rsidRPr="00C25BDC">
        <w:t>"Вычет будет предусмотрен в каждом налоговом периоде в течение всего срока действия договора по продуктам долгосрочных сбережений. Получить единый налоговый вычет в размере до 500 тыс. рублей можно будет каждому родителю на сумму вложений в долгосрочные сбережения в случаях, когда превышение стандартного вычета связано со взносами в пользу их детей", - говорится в материалах на сайте Минфина.</w:t>
      </w:r>
    </w:p>
    <w:p w14:paraId="5474F511" w14:textId="77777777" w:rsidR="00977784" w:rsidRPr="00C25BDC" w:rsidRDefault="00977784" w:rsidP="00977784">
      <w:r w:rsidRPr="00C25BDC">
        <w:t>Повышенный налоговый вычет можно будет получать до достижения ребенком 18 лет или 24 лет, если он учится очно. Максимальная сумма налогового вычета для семьи составит 1 млн рублей. В случае принятия поправки вступят в силу с 1 сентября 2026 года.</w:t>
      </w:r>
    </w:p>
    <w:p w14:paraId="25EA69CA" w14:textId="77777777" w:rsidR="00977784" w:rsidRPr="00C25BDC" w:rsidRDefault="00977784" w:rsidP="00977784">
      <w:r w:rsidRPr="00C25BDC">
        <w:t>Замминистра финансов Иван Чебесков в июне говорил, что первым из линейки инвестиционных инструментов для семей станет детский продукт в рамках программы долгосрочных сбережений (ПДС), который может быть запущен до конца 2025 года.</w:t>
      </w:r>
    </w:p>
    <w:p w14:paraId="2CE93157" w14:textId="77777777" w:rsidR="00977784" w:rsidRPr="00C25BDC" w:rsidRDefault="00977784" w:rsidP="00977784">
      <w:hyperlink r:id="rId22" w:history="1">
        <w:r w:rsidRPr="00C25BDC">
          <w:rPr>
            <w:rStyle w:val="a3"/>
          </w:rPr>
          <w:t>http://www.finmarket.ru/news/6490375</w:t>
        </w:r>
      </w:hyperlink>
      <w:r w:rsidRPr="00C25BDC">
        <w:t xml:space="preserve"> </w:t>
      </w:r>
    </w:p>
    <w:p w14:paraId="0916B0F9" w14:textId="77777777" w:rsidR="00790D1B" w:rsidRPr="00C25BDC" w:rsidRDefault="00790D1B" w:rsidP="00790D1B">
      <w:pPr>
        <w:pStyle w:val="2"/>
      </w:pPr>
      <w:bookmarkStart w:id="72" w:name="a5"/>
      <w:bookmarkStart w:id="73" w:name="_Toc211234569"/>
      <w:bookmarkEnd w:id="70"/>
      <w:bookmarkEnd w:id="72"/>
      <w:r w:rsidRPr="00C25BDC">
        <w:lastRenderedPageBreak/>
        <w:t>РИА Новости, 10.10.2025, Кабмин одобрил налоговый вычет родителям на взносы в 1 млн руб по долгосрочным сбережениям</w:t>
      </w:r>
      <w:bookmarkEnd w:id="73"/>
    </w:p>
    <w:p w14:paraId="468FF62E" w14:textId="77777777" w:rsidR="00790D1B" w:rsidRPr="00C25BDC" w:rsidRDefault="00790D1B" w:rsidP="00591CF1">
      <w:pPr>
        <w:pStyle w:val="3"/>
      </w:pPr>
      <w:bookmarkStart w:id="74" w:name="_Toc211234570"/>
      <w:r w:rsidRPr="00C25BDC">
        <w:t>Взнос по долгосрочным сбережениям для налогового вычета для семей увеличится до 1 миллиона рублей на обоих родителей, соответствующие поправки одобрил кабмин, сообщает Минфин РФ.</w:t>
      </w:r>
      <w:bookmarkEnd w:id="74"/>
    </w:p>
    <w:p w14:paraId="1BE4259E" w14:textId="77777777" w:rsidR="00790D1B" w:rsidRPr="00C25BDC" w:rsidRDefault="00790D1B" w:rsidP="00790D1B">
      <w:r w:rsidRPr="00C25BDC">
        <w:t>"Правительство РФ одобрило подготовленные Минфином России поправки в Налоговый кодекс об увеличении налогового вычета по взносам в рамках договоров долгосрочных сбережений с 400 до 500 тысяч рублей на каждого родителя... Таким образом, максимальная сумма налогового вычета для семьи составит 1 млн рублей", - говорится в материалах на сайте министерства.</w:t>
      </w:r>
    </w:p>
    <w:p w14:paraId="1A83EF40" w14:textId="77777777" w:rsidR="00790D1B" w:rsidRPr="00C25BDC" w:rsidRDefault="00790D1B" w:rsidP="00790D1B">
      <w:r w:rsidRPr="00C25BDC">
        <w:t>"В случае принятия поправки вступят в силу с 1 сентября 2026 года", - отмечается там.</w:t>
      </w:r>
    </w:p>
    <w:p w14:paraId="527E1D5A" w14:textId="77777777" w:rsidR="00790D1B" w:rsidRPr="00C25BDC" w:rsidRDefault="00790D1B" w:rsidP="00790D1B">
      <w:r w:rsidRPr="00C25BDC">
        <w:t>Вычет будет предусмотрен в каждом налоговом периоде в течение всего срока действия договора по продуктам долгосрочных сбережений, пояснили в Минфине.</w:t>
      </w:r>
    </w:p>
    <w:p w14:paraId="4B38DAE3" w14:textId="77777777" w:rsidR="00790D1B" w:rsidRPr="00C25BDC" w:rsidRDefault="00790D1B" w:rsidP="00790D1B">
      <w:r w:rsidRPr="00C25BDC">
        <w:t>"Получить единый налоговый вычет в размере до 500 тысяч рублей можно будет каждому родителю на сумму вложений в долгосрочные сбережения в случаях, когда превышение стандартного вычета связано со взносами в пользу их детей. Повышенный налоговый вычет по семейным инструментам сбережений можно будет получать до достижения ребенком 18 лет или 24 лет, если он учится очно", - отмечается в материалах.</w:t>
      </w:r>
    </w:p>
    <w:p w14:paraId="5F322475" w14:textId="77777777" w:rsidR="00790D1B" w:rsidRPr="00C25BDC" w:rsidRDefault="00790D1B" w:rsidP="00790D1B">
      <w:r w:rsidRPr="00C25BDC">
        <w:t>Инициатива подготовлена по поручению президента РФ и направлена на создание дополнительных налоговых стимулов для семейных инструментов сбережений, напомнили в министерстве.</w:t>
      </w:r>
    </w:p>
    <w:p w14:paraId="21AD8F39" w14:textId="77777777" w:rsidR="00790D1B" w:rsidRPr="00C25BDC" w:rsidRDefault="00790D1B" w:rsidP="00790D1B">
      <w:r w:rsidRPr="00C25BDC">
        <w:t>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 Кроме того, на сумму взносов в пределах 400 тысяч рублей в год предоставляется налоговый вычет. Минимальный срок участия в программе составляет 15 лет.</w:t>
      </w:r>
    </w:p>
    <w:p w14:paraId="1A5C34B5" w14:textId="77777777" w:rsidR="00790D1B" w:rsidRPr="00C25BDC" w:rsidRDefault="00790D1B" w:rsidP="00790D1B">
      <w:hyperlink r:id="rId23" w:history="1">
        <w:r w:rsidRPr="00C25BDC">
          <w:rPr>
            <w:rStyle w:val="a3"/>
          </w:rPr>
          <w:t>https://ria.ru/20251010/kabmin-2047599573.html</w:t>
        </w:r>
      </w:hyperlink>
      <w:r w:rsidRPr="00C25BDC">
        <w:t xml:space="preserve"> </w:t>
      </w:r>
    </w:p>
    <w:p w14:paraId="5E5EC3AB" w14:textId="77777777" w:rsidR="00977784" w:rsidRPr="00C25BDC" w:rsidRDefault="00977784" w:rsidP="00977784">
      <w:pPr>
        <w:pStyle w:val="2"/>
      </w:pPr>
      <w:bookmarkStart w:id="75" w:name="_Toc211234571"/>
      <w:r w:rsidRPr="00C25BDC">
        <w:t>Forbes.ru, 10.10.2025, Кабмин одобрил увеличение вычета по семейным инструментам сбережений до 1 млн рублей</w:t>
      </w:r>
      <w:bookmarkEnd w:id="75"/>
    </w:p>
    <w:p w14:paraId="74854EA2" w14:textId="77777777" w:rsidR="00977784" w:rsidRPr="00C25BDC" w:rsidRDefault="00977784" w:rsidP="00591CF1">
      <w:pPr>
        <w:pStyle w:val="3"/>
      </w:pPr>
      <w:bookmarkStart w:id="76" w:name="_Toc211234572"/>
      <w:r w:rsidRPr="00C25BDC">
        <w:t>Правительство одобрило поправки Минфина в Налоговый кодекс, согласно которым налоговый вычет по семейным инструментам сбережений в России увеличится до 1 млн рублей, сообщила пресс-служба Министерства финансов. Ведомство уточнило, что речь идет о вычете по взносам в рамках договоров долгосрочных сбережений, он вырастет с 400 000 до 500 000 рублей на каждого родителя</w:t>
      </w:r>
      <w:bookmarkEnd w:id="76"/>
    </w:p>
    <w:p w14:paraId="3926A30D" w14:textId="77777777" w:rsidR="00977784" w:rsidRPr="00C25BDC" w:rsidRDefault="00977784" w:rsidP="00977784">
      <w:r w:rsidRPr="00C25BDC">
        <w:t>Правительство России одобрило поправки Минфина в Налоговый кодекс, согласно которым налоговый вычет по семейным инструментам сбережений вырастет до 1 млн рублей, сообщила пресс-служба министерства. Ведомство уточнило, что речь идет о вычете по взносам в рамках договоров долгосрочных сбережений, он увеличится с 400 000 до 500 000 рублей на каждого родителя.</w:t>
      </w:r>
    </w:p>
    <w:p w14:paraId="1A49E97D" w14:textId="77777777" w:rsidR="00977784" w:rsidRPr="00C25BDC" w:rsidRDefault="00977784" w:rsidP="00977784">
      <w:r w:rsidRPr="00C25BDC">
        <w:lastRenderedPageBreak/>
        <w:t>Вычет будет предусмотрен в каждом налоговом периоде в течение всего срока действия договора по продуктам долгосрочных сбережений, добавил Минфин. Единый налоговый вычет в размере до 500 000 рублей сможет получить каждый родитель в случае, если превышение стандартного вычета связано со взносами в пользу их детей. «Повышенный налоговый вычет по семейным инструментам сбережений можно будет получать до достижения ребенком 18 лет или 24 лет, если он учится очно. Таким образом, максимальная сумма налогового вычета для семьи составит 1 млн рублей», - рассказали в ведомстве.</w:t>
      </w:r>
    </w:p>
    <w:p w14:paraId="208F29FE" w14:textId="77777777" w:rsidR="00977784" w:rsidRPr="00C25BDC" w:rsidRDefault="00977784" w:rsidP="00977784">
      <w:r w:rsidRPr="00C25BDC">
        <w:t>В министерстве отметили, что инициатива была подготовлена по поручению президента. В случае принятия поправки вступят в силу с 1 сентября 2026 года.</w:t>
      </w:r>
    </w:p>
    <w:p w14:paraId="2F4AB6FD" w14:textId="77777777" w:rsidR="00977784" w:rsidRPr="00C25BDC" w:rsidRDefault="00977784" w:rsidP="00977784">
      <w:r w:rsidRPr="00C25BDC">
        <w:t>В начале 2025 года президент Владимир Путин поручил правительству и Центробанку создать финансовый инструмент для семейных сбережений, налоговый вычет по которому будет составлять до 1 млн рублей в год. Замглавы Минфина Иван Чебесков заявлял на ПМЭФ-2025, что первым продуктом в линейке инвестиционных инструментов для семей станет детский продукт в рамках программы долгосрочных сбережений (ПДС), который может быть запущен до конца этого года.</w:t>
      </w:r>
    </w:p>
    <w:p w14:paraId="605AC6D9" w14:textId="77777777" w:rsidR="00977784" w:rsidRPr="00C25BDC" w:rsidRDefault="00977784" w:rsidP="00977784">
      <w:r w:rsidRPr="00C25BDC">
        <w:t>В середине июля Минфин заявил, что единый налоговый вычет за взносы по всем продуктам ПДС, в том числе долгосрочным сбережениям, негосударственному пенсионному обеспечению, страхованию жизни и инвестиций в фондовый рынок как в свою пользу, так и в пользу членов семьи будет увеличен с 400 000 до 500 000 рублей для каждого родителя, если они делают взносы по долгосрочным продуктам в пользу своих детей. Тогда же в кабмин был внесен соответствующий проект поправок в Налоговый кодекс.</w:t>
      </w:r>
    </w:p>
    <w:p w14:paraId="158B62DA" w14:textId="77777777" w:rsidR="00977784" w:rsidRPr="00C25BDC" w:rsidRDefault="00977784" w:rsidP="00977784">
      <w:r w:rsidRPr="00C25BDC">
        <w:t>Тогда же РБК сообщил со ссылкой на пресс-службу Минфина, что линейка семейных инвестинструментов с вычетом до 1 млн рублей будет основана на уже существующих механизмах - индивидуальном инвестиционном счете (ИИС), программе долгосрочных сбережений (ПДС) и долевом страховании жизни (ДСЖ). Позже Минфин уточнил, что в окончательном списке будет рассматриваться не ДСЖ, а накопительное страхование жизни (НСЖ).</w:t>
      </w:r>
    </w:p>
    <w:p w14:paraId="1F5C0DE1" w14:textId="77777777" w:rsidR="00977784" w:rsidRPr="00C25BDC" w:rsidRDefault="00977784" w:rsidP="00977784">
      <w:hyperlink r:id="rId24" w:history="1">
        <w:r w:rsidRPr="00C25BDC">
          <w:rPr>
            <w:rStyle w:val="a3"/>
          </w:rPr>
          <w:t>https://www.forbes.ru/investicii/547641-kabmin-odobril-uvelicenie-vyceta-po-semejnym-instrumentam-sberezenij-do-1-mln-rublej</w:t>
        </w:r>
      </w:hyperlink>
      <w:r w:rsidRPr="00C25BDC">
        <w:t xml:space="preserve"> </w:t>
      </w:r>
    </w:p>
    <w:p w14:paraId="298D2B8F" w14:textId="77777777" w:rsidR="00531584" w:rsidRPr="00C25BDC" w:rsidRDefault="00531584" w:rsidP="00531584">
      <w:pPr>
        <w:pStyle w:val="2"/>
      </w:pPr>
      <w:bookmarkStart w:id="77" w:name="_Toc211234573"/>
      <w:bookmarkStart w:id="78" w:name="_Hlk211235101"/>
      <w:r w:rsidRPr="00C25BDC">
        <w:t>minfin.gov.ru, 10.10.2025, Иван Чебесков: Программа долгосрочных сбережений имеет большой потенциал, нужно продолжать ее развивать</w:t>
      </w:r>
      <w:bookmarkEnd w:id="77"/>
    </w:p>
    <w:p w14:paraId="27CCD6FB" w14:textId="77777777" w:rsidR="00531584" w:rsidRPr="00C25BDC" w:rsidRDefault="00531584" w:rsidP="00591CF1">
      <w:pPr>
        <w:pStyle w:val="3"/>
      </w:pPr>
      <w:bookmarkStart w:id="79" w:name="_Toc211234574"/>
      <w:r w:rsidRPr="00C25BDC">
        <w:t>Об этом сообщил заместитель министра финансов Иван Чебесков на Форуме инновационных финансовых технологий «Финополис».</w:t>
      </w:r>
      <w:bookmarkEnd w:id="79"/>
    </w:p>
    <w:p w14:paraId="78602057" w14:textId="77777777" w:rsidR="00531584" w:rsidRPr="00C25BDC" w:rsidRDefault="00531584" w:rsidP="00531584">
      <w:r w:rsidRPr="00C25BDC">
        <w:t>Главное:</w:t>
      </w:r>
    </w:p>
    <w:p w14:paraId="1AC59C8C" w14:textId="77777777" w:rsidR="00531584" w:rsidRPr="00C25BDC" w:rsidRDefault="00531584" w:rsidP="00531584">
      <w:r w:rsidRPr="00C25BDC">
        <w:t>О ПДС</w:t>
      </w:r>
    </w:p>
    <w:p w14:paraId="2A1372EA" w14:textId="77777777" w:rsidR="00531584" w:rsidRPr="00C25BDC" w:rsidRDefault="00531584" w:rsidP="00531584">
      <w:r w:rsidRPr="00C25BDC">
        <w:t>Программа долгосрочных сбережений подтвердила свою востребованность. На сегодняшний день заключено 7,4 млн договоров ПДС на 512 млрд руб. До конца года показатель должен достичь 750 миллиардов рублей, а на 2026 год стоит более амбициозная задача, поставленная Президентом — 1% ВВП.</w:t>
      </w:r>
    </w:p>
    <w:p w14:paraId="472C3C7F" w14:textId="77777777" w:rsidR="00531584" w:rsidRPr="00C25BDC" w:rsidRDefault="00531584" w:rsidP="00531584">
      <w:r w:rsidRPr="00C25BDC">
        <w:lastRenderedPageBreak/>
        <w:t>Продукт имеет большой потенциал, нужно продолжать его развивать.</w:t>
      </w:r>
    </w:p>
    <w:p w14:paraId="0719A48A" w14:textId="77777777" w:rsidR="00531584" w:rsidRPr="00C25BDC" w:rsidRDefault="00531584" w:rsidP="00531584">
      <w:r w:rsidRPr="00C25BDC">
        <w:t>Минфин прорабатывает с Банком России дополнительную гарантию безопасности для детского продукта в рамках ПДС. Минфин предлагает повысить планку по сумме средств, которые будут застрахованы государством до 4 млн рублей.</w:t>
      </w:r>
    </w:p>
    <w:p w14:paraId="7DC9F1C9" w14:textId="77777777" w:rsidR="00531584" w:rsidRPr="00C25BDC" w:rsidRDefault="00531584" w:rsidP="00531584">
      <w:r w:rsidRPr="00C25BDC">
        <w:t>О создании инфраструктуры для криптовалют</w:t>
      </w:r>
    </w:p>
    <w:p w14:paraId="474D99F0" w14:textId="77777777" w:rsidR="00531584" w:rsidRPr="00C25BDC" w:rsidRDefault="00531584" w:rsidP="00531584">
      <w:r w:rsidRPr="00C25BDC">
        <w:t>Около 20 млн россиян используют криптовалюту в тех или иных целях. Массовое распространение цифровых активов среди населения делает необходимым создание в России собственной регулируемой инфраструктуры. Это позволит обеспечить защиту прав граждан, а также извлечь экономические и технологические выгоды.</w:t>
      </w:r>
    </w:p>
    <w:p w14:paraId="07177803" w14:textId="77777777" w:rsidR="00531584" w:rsidRPr="00C25BDC" w:rsidRDefault="00531584" w:rsidP="00531584">
      <w:hyperlink r:id="rId25" w:history="1">
        <w:r w:rsidRPr="00C25BDC">
          <w:rPr>
            <w:rStyle w:val="a3"/>
          </w:rPr>
          <w:t>https://minfin.gov.ru/ru/press-center/?id_4=39971-ivan_chebeskov_programma_dolgosrochnykh_sberezhenii_imeet_bolshoi_potentsial_nuzhno_prodolzhat_ee_razvivat</w:t>
        </w:r>
      </w:hyperlink>
      <w:r w:rsidRPr="00C25BDC">
        <w:t xml:space="preserve"> </w:t>
      </w:r>
    </w:p>
    <w:p w14:paraId="2A63CD2E" w14:textId="77777777" w:rsidR="00790D1B" w:rsidRPr="00C25BDC" w:rsidRDefault="00790D1B" w:rsidP="00790D1B">
      <w:pPr>
        <w:pStyle w:val="2"/>
      </w:pPr>
      <w:bookmarkStart w:id="80" w:name="_Toc211234575"/>
      <w:bookmarkEnd w:id="78"/>
      <w:r w:rsidRPr="00C25BDC">
        <w:t>РИА Новости, 10.10.2025, Т-Банк предлагает стимулы для расширения корпоративного ПДС</w:t>
      </w:r>
      <w:bookmarkEnd w:id="80"/>
    </w:p>
    <w:p w14:paraId="51C31921" w14:textId="77777777" w:rsidR="00790D1B" w:rsidRPr="00C25BDC" w:rsidRDefault="00790D1B" w:rsidP="00591CF1">
      <w:pPr>
        <w:pStyle w:val="3"/>
      </w:pPr>
      <w:bookmarkStart w:id="81" w:name="_Toc211234576"/>
      <w:r w:rsidRPr="00C25BDC">
        <w:t>Работодателей нужно стимулировать к участию в корпоративной программе долгосрочных сбережений (ПДС), чтобы они делали взносы в пользу своих работников, сообщил глава группы Т-Технологии Станислав Близнюк.</w:t>
      </w:r>
      <w:bookmarkEnd w:id="81"/>
    </w:p>
    <w:p w14:paraId="44A7E267" w14:textId="77777777" w:rsidR="00790D1B" w:rsidRPr="00C25BDC" w:rsidRDefault="00790D1B" w:rsidP="00790D1B">
      <w:r w:rsidRPr="00C25BDC">
        <w:t>Это заявление он сделал в кулуарах форума "Финополис" в Сочи, организованного Банком России.</w:t>
      </w:r>
    </w:p>
    <w:p w14:paraId="77A553F8" w14:textId="77777777" w:rsidR="00790D1B" w:rsidRPr="00C25BDC" w:rsidRDefault="00790D1B" w:rsidP="00790D1B">
      <w:r w:rsidRPr="00C25BDC">
        <w:t>"Сберегательные взносы работодателей - один из перспективных источников наполнения ПДС, который может быть многократно масштабирован. Сейчас бизнес не активно участвует в таких программах, так как они финансируются из чистой прибыли компаний", - заявил Близнюк, его слова приводит Т-Банк.</w:t>
      </w:r>
    </w:p>
    <w:p w14:paraId="1C934709" w14:textId="77777777" w:rsidR="00790D1B" w:rsidRPr="00C25BDC" w:rsidRDefault="00790D1B" w:rsidP="00790D1B">
      <w:r w:rsidRPr="00C25BDC">
        <w:t>Близнюк также заявил о необходимости мотивации со стороны государства. В частности, речь может идти о том, чтобы компании могли учитывать сберегательные взносы по ПДС в составе расходов при налогообложении прибыли.</w:t>
      </w:r>
    </w:p>
    <w:p w14:paraId="5918D426" w14:textId="77777777" w:rsidR="00790D1B" w:rsidRPr="00C25BDC" w:rsidRDefault="00790D1B" w:rsidP="00790D1B">
      <w:r w:rsidRPr="00C25BDC">
        <w:t>Кроме того, ПДС могла бы использоваться в качестве программы долгосрочной мотивации сотрудников, считает глава Т-Банка.</w:t>
      </w:r>
    </w:p>
    <w:p w14:paraId="288F9245" w14:textId="77777777" w:rsidR="00790D1B" w:rsidRPr="00C25BDC" w:rsidRDefault="00790D1B" w:rsidP="00790D1B">
      <w:r w:rsidRPr="00C25BDC">
        <w:t>Инициативу накануне озвучивал и заместитель министра финансов РФ Иван Чебесков. Он подчеркнул большую роль работодателей в развитии ПДС.</w:t>
      </w:r>
    </w:p>
    <w:p w14:paraId="26EB1A17" w14:textId="77777777" w:rsidR="00790D1B" w:rsidRPr="00C25BDC" w:rsidRDefault="00790D1B" w:rsidP="00790D1B">
      <w:r w:rsidRPr="00C25BDC">
        <w:t>"В некоторых странах вообще есть обязательство работодателя в таких программах участвовать. Но мы идем по пути добровольности. Бизнесу нужно иметь соответствующие стимулы и не иметь дискриминации с точки зрения налогового регулирования", - отметил он.</w:t>
      </w:r>
    </w:p>
    <w:p w14:paraId="2454A09A" w14:textId="77777777" w:rsidR="00790D1B" w:rsidRPr="00C25BDC" w:rsidRDefault="00790D1B" w:rsidP="00790D1B">
      <w:r w:rsidRPr="00C25BDC">
        <w:t>Он сообщил, что сейчас такой законопроект находится в Государственной Думе.</w:t>
      </w:r>
    </w:p>
    <w:p w14:paraId="5DA1E8EB" w14:textId="77777777" w:rsidR="00790D1B" w:rsidRPr="00C25BDC" w:rsidRDefault="00790D1B" w:rsidP="00790D1B">
      <w:r w:rsidRPr="00C25BDC">
        <w:t>"Мы надеемся, что парламент нас поддержит и этот законопроект будет принят, когда работодатели получат стимулы направлять софинансирование в программы долгосрочных сбережений для своих сотрудников", - пояснил он.</w:t>
      </w:r>
    </w:p>
    <w:p w14:paraId="27716952" w14:textId="77777777" w:rsidR="00790D1B" w:rsidRPr="00C25BDC" w:rsidRDefault="00790D1B" w:rsidP="00790D1B">
      <w:hyperlink r:id="rId26" w:history="1">
        <w:r w:rsidRPr="00C25BDC">
          <w:rPr>
            <w:rStyle w:val="a3"/>
          </w:rPr>
          <w:t>https://ria.ru/20251010/stimuly-2047576289.html</w:t>
        </w:r>
      </w:hyperlink>
      <w:r w:rsidRPr="00C25BDC">
        <w:t xml:space="preserve"> </w:t>
      </w:r>
    </w:p>
    <w:p w14:paraId="44E2427C" w14:textId="77777777" w:rsidR="00AC6CF3" w:rsidRPr="00C25BDC" w:rsidRDefault="00AC6CF3" w:rsidP="00AC6CF3">
      <w:pPr>
        <w:pStyle w:val="2"/>
      </w:pPr>
      <w:bookmarkStart w:id="82" w:name="_Toc211234577"/>
      <w:bookmarkStart w:id="83" w:name="_Hlk211235129"/>
      <w:r w:rsidRPr="00C25BDC">
        <w:lastRenderedPageBreak/>
        <w:t>Frank Media, 10.10.2025, НПФ зафиксировали рост заявок на перевод накоплений в ПДС в два раза</w:t>
      </w:r>
      <w:bookmarkEnd w:id="82"/>
    </w:p>
    <w:p w14:paraId="371D64C4" w14:textId="77777777" w:rsidR="00AC6CF3" w:rsidRPr="00C25BDC" w:rsidRDefault="00AC6CF3" w:rsidP="00591CF1">
      <w:pPr>
        <w:pStyle w:val="3"/>
      </w:pPr>
      <w:bookmarkStart w:id="84" w:name="_Toc211234578"/>
      <w:r w:rsidRPr="00C25BDC">
        <w:t>Более 500 тыс. россиян по итогам девяти месяцев текущего года подали заявки на перевод пенсионных накоплений в программу долгосрочных сбережений, сообщает «Коммерсантъ» со ссылкой на опрос крупнейших НПФ.</w:t>
      </w:r>
      <w:bookmarkEnd w:id="84"/>
    </w:p>
    <w:p w14:paraId="7DAF853F" w14:textId="77777777" w:rsidR="00AC6CF3" w:rsidRPr="00C25BDC" w:rsidRDefault="00AC6CF3" w:rsidP="00AC6CF3">
      <w:r w:rsidRPr="00C25BDC">
        <w:t>В НПФ Сбербанка заявления на сумму свыше 60 млрд рублей оформили почти 395 тыс. застрахованных лиц, в «Газфонд пенсионные накопления» — около 47 тыс. человек на сумму порядка 14 млрд рублей. По данным издания, в «ВТБ пенсионном фонде» прогнозируют, что объем средств по поданным заявлениям по итогам года составит около 20 млрд рублей, а число заявителей достигнет 90 тыс. человек против 45 тыс. годом ранее.</w:t>
      </w:r>
    </w:p>
    <w:p w14:paraId="5197BE1E" w14:textId="77777777" w:rsidR="00AC6CF3" w:rsidRPr="00C25BDC" w:rsidRDefault="00AC6CF3" w:rsidP="00AC6CF3">
      <w:r w:rsidRPr="00C25BDC">
        <w:t>Газета оценивает, что в целом за год в крупнейших фондах количество заявок на перевод может приблизиться к 700 тыс., а объем средств, которые поступят на счета ПДС в марте следующего года, достигнет 120 млрд рублей. Для сравнения: по итогам прошлого года пенсионные накопления перевели 415 тыс. человек на сумму 95 млрд рублей. При этом на середину 2025 года в трех крупнейших НПФ числились почти 24 млн застрахованных лиц, а объем пенсионных накоплений составлял 4,4 трлн рублей.</w:t>
      </w:r>
    </w:p>
    <w:p w14:paraId="45656508" w14:textId="77777777" w:rsidR="00AC6CF3" w:rsidRPr="00C25BDC" w:rsidRDefault="00AC6CF3" w:rsidP="00AC6CF3">
      <w:r w:rsidRPr="00C25BDC">
        <w:t>Перевод средств в ПДС сопряжен с техническими сложностями. При срочном переводе средства поступают на счёт на следующий год после истечения пятилетнего срока после подачи заявления, при досрочном переводе деньги направляются на счёт уже через год, однако часть сбережений будет потеряна. Директор по продукту «Газфонд пенсионные накопления» Владислав Кондрашов отметил, что более десяти лет пенсионные накопления заморожены, люди привыкли воспринимать их как нечто абстрактное и недоступное для управления, пишет газета. Кроме того, миллионы россиян, официально работавших в 2000-х и начале 2010-х годов, даже не подозревают о наличии у них пенсионных накоплений.</w:t>
      </w:r>
    </w:p>
    <w:p w14:paraId="5DE1BF78" w14:textId="77777777" w:rsidR="00AC6CF3" w:rsidRPr="00C25BDC" w:rsidRDefault="00AC6CF3" w:rsidP="00AC6CF3">
      <w:r w:rsidRPr="00C25BDC">
        <w:t>Эксперты рассчитывают на рост популярности ПДС в условиях снижения депозитных ставок, уточняет издания. Председатель комитета Госдумы по финансовому рынку Анатолий Аксаков указал, что у программы должны появиться новые преференции — налоговые льготы для работодателей и повышенные налоговые вычеты для семей.</w:t>
      </w:r>
    </w:p>
    <w:p w14:paraId="387B3716" w14:textId="77777777" w:rsidR="00AC6CF3" w:rsidRPr="00C25BDC" w:rsidRDefault="00AC6CF3" w:rsidP="00AC6CF3">
      <w:hyperlink r:id="rId27" w:history="1">
        <w:r w:rsidRPr="00C25BDC">
          <w:rPr>
            <w:rStyle w:val="a3"/>
          </w:rPr>
          <w:t>https://frankmedia.ru/222629</w:t>
        </w:r>
      </w:hyperlink>
      <w:r w:rsidRPr="00C25BDC">
        <w:t xml:space="preserve"> </w:t>
      </w:r>
    </w:p>
    <w:p w14:paraId="69FD0E52" w14:textId="77777777" w:rsidR="00D60EB2" w:rsidRPr="00C25BDC" w:rsidRDefault="00D60EB2" w:rsidP="00D60EB2">
      <w:pPr>
        <w:pStyle w:val="2"/>
      </w:pPr>
      <w:bookmarkStart w:id="85" w:name="_Toc211234579"/>
      <w:bookmarkEnd w:id="83"/>
      <w:r w:rsidRPr="00C25BDC">
        <w:t>Клерк.ру, 10.10.2025, Страховую сумму по детской программе долгосрочных сбережений могут увеличить</w:t>
      </w:r>
      <w:bookmarkEnd w:id="85"/>
    </w:p>
    <w:p w14:paraId="2C1B5CFF" w14:textId="77777777" w:rsidR="00D60EB2" w:rsidRPr="00C25BDC" w:rsidRDefault="00D60EB2" w:rsidP="00591CF1">
      <w:pPr>
        <w:pStyle w:val="3"/>
      </w:pPr>
      <w:bookmarkStart w:id="86" w:name="_Toc211234580"/>
      <w:r w:rsidRPr="00C25BDC">
        <w:t>Минфин предлагает увеличить страховую суммы по детской программе долгосрочных сбережений до 4 млн рублей, сообщил замглавы ведомства Иван Чебесков.</w:t>
      </w:r>
      <w:bookmarkEnd w:id="86"/>
    </w:p>
    <w:p w14:paraId="30CB6A1F" w14:textId="77777777" w:rsidR="00D60EB2" w:rsidRPr="00C25BDC" w:rsidRDefault="00D60EB2" w:rsidP="00D60EB2">
      <w:r w:rsidRPr="00C25BDC">
        <w:t>«Мы надеемся, что сможем проработать отдельное софинансирование для такого продукта ПДС», — сказал чиновник.</w:t>
      </w:r>
    </w:p>
    <w:p w14:paraId="06B2E5AE" w14:textId="77777777" w:rsidR="00D60EB2" w:rsidRPr="00C25BDC" w:rsidRDefault="00D60EB2" w:rsidP="00D60EB2">
      <w:r w:rsidRPr="00C25BDC">
        <w:t>С Центробанком обсуждаются дополнительные гарантии сохранности со стороны государства. Страховую сумму хотят сделать больше действующих 2,8 млн рублей. Минфин предлагает поднять эту планку как минимум до 4 млн рублей, уточнил Чебесков.</w:t>
      </w:r>
    </w:p>
    <w:p w14:paraId="18220374" w14:textId="77777777" w:rsidR="00D60EB2" w:rsidRPr="00C25BDC" w:rsidRDefault="00D60EB2" w:rsidP="00D60EB2">
      <w:hyperlink r:id="rId28" w:history="1">
        <w:r w:rsidRPr="00C25BDC">
          <w:rPr>
            <w:rStyle w:val="a3"/>
          </w:rPr>
          <w:t>https://www.klerk.ru/buh/news/664751/</w:t>
        </w:r>
      </w:hyperlink>
      <w:r w:rsidRPr="00C25BDC">
        <w:t xml:space="preserve"> </w:t>
      </w:r>
    </w:p>
    <w:p w14:paraId="6BEB384E" w14:textId="77777777" w:rsidR="00AC6CF3" w:rsidRPr="00C25BDC" w:rsidRDefault="00AC6CF3" w:rsidP="00AC6CF3">
      <w:pPr>
        <w:pStyle w:val="2"/>
      </w:pPr>
      <w:bookmarkStart w:id="87" w:name="a6"/>
      <w:bookmarkStart w:id="88" w:name="_Toc211234581"/>
      <w:bookmarkStart w:id="89" w:name="_Hlk211235202"/>
      <w:bookmarkEnd w:id="87"/>
      <w:r w:rsidRPr="00C25BDC">
        <w:t>АиФ, 10.10.2025, Долгий срок. Эксперты рассказывают о стимулах для повышения культуры ПДС</w:t>
      </w:r>
      <w:bookmarkEnd w:id="88"/>
    </w:p>
    <w:p w14:paraId="39DBE6E5" w14:textId="77777777" w:rsidR="00AC6CF3" w:rsidRPr="00C25BDC" w:rsidRDefault="00AC6CF3" w:rsidP="00591CF1">
      <w:pPr>
        <w:pStyle w:val="3"/>
      </w:pPr>
      <w:bookmarkStart w:id="90" w:name="_Toc211234582"/>
      <w:r w:rsidRPr="00C25BDC">
        <w:t>Возможность приобретения цифровых финансовых инструментов в составе пенсионных резервов обогатит инвестиционные возможности участников рынка и даст толчок к развитию нового типа продуктов на базе программы долгосрочных сбережений (ПДС). Мощнейшим стимулом для повышения культуры долгосрочных сбережений могут стать запуск детского (семейного) ПДС и вовлечение работодателей в программу. Такое мнение на сессии «Игра вдолгую: Smart-управление долгосрочными сбережениями» в рамках форума инновационных финансовых технологий «Финополис» высказала Ольга Мямлина, заместитель председателя ПСБ.</w:t>
      </w:r>
      <w:bookmarkEnd w:id="90"/>
    </w:p>
    <w:p w14:paraId="4435C206" w14:textId="77777777" w:rsidR="00AC6CF3" w:rsidRPr="00C25BDC" w:rsidRDefault="00AC6CF3" w:rsidP="00AC6CF3">
      <w:r w:rsidRPr="00C25BDC">
        <w:t>«Программа долгосрочного сбережения — это продукт, который формирует принципиально новую финансовую культуру и модель ответственного финансового поведения на десятилетия вперед. И мы, и весь рынок негосударственных пенсионных фондов сейчас нацелены на то, чтобы объяснять клиентам главные преимущества этого инструмента — защищенность, поддержку государства и ориентир на жизненные цели. Мощнейшим стимулом в популяризации и развитии этого инструмента может стать запуск детского (семейного) ПДС и активное вовлечение в программу работодателей», — рассказала она.</w:t>
      </w:r>
    </w:p>
    <w:p w14:paraId="5D612A0F" w14:textId="77777777" w:rsidR="00AC6CF3" w:rsidRPr="00C25BDC" w:rsidRDefault="00AC6CF3" w:rsidP="00AC6CF3">
      <w:r w:rsidRPr="00C25BDC">
        <w:t>Мямлина также отметила, что весь рынок ждет изменений в налоговом законодательством, которые стимулируют участие работодателей в программе в пользу работников. Это станет сильным инструментом мотивации персонала, а для программы — стабильным источником новых взносов.</w:t>
      </w:r>
    </w:p>
    <w:p w14:paraId="73975F08" w14:textId="77777777" w:rsidR="00AC6CF3" w:rsidRPr="00C25BDC" w:rsidRDefault="00AC6CF3" w:rsidP="00AC6CF3">
      <w:r w:rsidRPr="00C25BDC">
        <w:t>«Чтобы обеспечить стабильный рост программы и массовую вовлеченность, негосударственные пенсионные фонды должны идти в ногу со временем — осуществлять продажи и обслуживание с прицелом на молодую аудиторию, использовать для этого digital каналы. С точки зрения возможностей инвестирования необходимо на законодательном уровне разрешить фондам вкладывать средства клиентов в набирающие популярность цифровые финансовые активы с соблюдением всех требований к качеству таких инструментов», — резюмировала Ольга Мямлина.</w:t>
      </w:r>
    </w:p>
    <w:p w14:paraId="1125B117" w14:textId="77777777" w:rsidR="00AC6CF3" w:rsidRPr="00C25BDC" w:rsidRDefault="00AC6CF3" w:rsidP="00AC6CF3">
      <w:hyperlink r:id="rId29" w:history="1">
        <w:r w:rsidRPr="00C25BDC">
          <w:rPr>
            <w:rStyle w:val="a3"/>
          </w:rPr>
          <w:t>https://aif.ru/money/mymoney/dolgiy-srok-eksperty-rasskazyvayut-o-stimulah-dlya-povysheniya-kultury-pds</w:t>
        </w:r>
      </w:hyperlink>
      <w:r w:rsidRPr="00C25BDC">
        <w:t xml:space="preserve"> </w:t>
      </w:r>
    </w:p>
    <w:p w14:paraId="6E078A82" w14:textId="77777777" w:rsidR="00977784" w:rsidRPr="00C25BDC" w:rsidRDefault="00977784" w:rsidP="00977784">
      <w:pPr>
        <w:pStyle w:val="2"/>
      </w:pPr>
      <w:bookmarkStart w:id="91" w:name="_Toc211234583"/>
      <w:bookmarkEnd w:id="89"/>
      <w:r w:rsidRPr="00C25BDC">
        <w:t>Известия, 10.10.2025, В «Т-Технологиях» призвали развивать долгосрочное мышление в бизнесе</w:t>
      </w:r>
      <w:bookmarkEnd w:id="91"/>
    </w:p>
    <w:p w14:paraId="32597E2F" w14:textId="77777777" w:rsidR="00977784" w:rsidRPr="00C25BDC" w:rsidRDefault="00977784" w:rsidP="00591CF1">
      <w:pPr>
        <w:pStyle w:val="3"/>
      </w:pPr>
      <w:bookmarkStart w:id="92" w:name="_Toc211234584"/>
      <w:r w:rsidRPr="00C25BDC">
        <w:t>Одной из задач финтеха становится развитие долгосрочного мышления в бизнесе, заявил президент «Т-Технологий» Станислав Близнюк. Он стал участником дискуссии в рамках проходящего в Сочи форума «Финополис».</w:t>
      </w:r>
      <w:bookmarkEnd w:id="92"/>
    </w:p>
    <w:p w14:paraId="2E4AACB7" w14:textId="77777777" w:rsidR="00977784" w:rsidRPr="00C25BDC" w:rsidRDefault="00977784" w:rsidP="00977784">
      <w:r w:rsidRPr="00C25BDC">
        <w:t xml:space="preserve">«Сейчас тебе говорят: нажми кнопочку и получишь эндорфин. Это все приводит к краткосрочному мышлению. То есть, ты не задумываешься о будущем. В мире </w:t>
      </w:r>
      <w:r w:rsidRPr="00C25BDC">
        <w:lastRenderedPageBreak/>
        <w:t>искусственного интеллекта долгосрок на самом деле важен, и поэтому одна из задач финтеха - развивать и раскачивать долгосрочное мышление», - отметил Близнюк.</w:t>
      </w:r>
    </w:p>
    <w:p w14:paraId="01D0A194" w14:textId="77777777" w:rsidR="00977784" w:rsidRPr="00C25BDC" w:rsidRDefault="00977784" w:rsidP="00977784">
      <w:r w:rsidRPr="00C25BDC">
        <w:t>Он добавил, что финтехи могут предложить пути решения этой проблемы, как для физических лиц, так и для юридических. «Есть ПДС, это правильная штука. Наша задача - убирать пенсионное рабство, чтобы не получилось так, как с зарплатным рабством, когда человек живет внутри одного банка и не может позволить себе больше финансовой свободы», - сказал Близнюк. Он добавил, что необходимо развивать инструменты долгосрочных сбережений для физических лиц. «И после этого физики смогут помочь увеличить долгосрочное мышление у B2B-сектора», - подчеркнул президент «Т-Технологий».</w:t>
      </w:r>
    </w:p>
    <w:p w14:paraId="3BD36DFA" w14:textId="77777777" w:rsidR="00977784" w:rsidRPr="00C25BDC" w:rsidRDefault="00977784" w:rsidP="00977784">
      <w:r w:rsidRPr="00C25BDC">
        <w:t>Краткосрочное мышление у юрлиц Близнюк связывает с нежеланием нести ответственность за сотрудников и инвестировать в кадры. Он отметил, что в своих сотрудников нужно вкладываться на ранних этапах.</w:t>
      </w:r>
    </w:p>
    <w:p w14:paraId="392EE70A" w14:textId="77777777" w:rsidR="00977784" w:rsidRPr="00C25BDC" w:rsidRDefault="00977784" w:rsidP="00977784">
      <w:hyperlink r:id="rId30" w:history="1">
        <w:r w:rsidRPr="00C25BDC">
          <w:rPr>
            <w:rStyle w:val="a3"/>
          </w:rPr>
          <w:t>https://iz.ru/1970572/2025-10-10/v-t-tekhnologiiakh-prizvali-razvivat-dolgosrochnoe-myshlenie-v-biznese</w:t>
        </w:r>
      </w:hyperlink>
      <w:r w:rsidRPr="00C25BDC">
        <w:t xml:space="preserve"> </w:t>
      </w:r>
    </w:p>
    <w:p w14:paraId="57624598" w14:textId="77777777" w:rsidR="00977784" w:rsidRPr="00C25BDC" w:rsidRDefault="00977784" w:rsidP="00977784">
      <w:pPr>
        <w:pStyle w:val="2"/>
      </w:pPr>
      <w:bookmarkStart w:id="93" w:name="_Toc211234585"/>
      <w:r w:rsidRPr="00C25BDC">
        <w:t>Газета.ру, 10.10.2025, В Т-Технологиях заявили о необходимости увеличения долгосрочного мышления</w:t>
      </w:r>
      <w:bookmarkEnd w:id="93"/>
    </w:p>
    <w:p w14:paraId="7014C5B0" w14:textId="77777777" w:rsidR="00977784" w:rsidRPr="00C25BDC" w:rsidRDefault="00977784" w:rsidP="00591CF1">
      <w:pPr>
        <w:pStyle w:val="3"/>
      </w:pPr>
      <w:bookmarkStart w:id="94" w:name="_Toc211234586"/>
      <w:r w:rsidRPr="00C25BDC">
        <w:t>В мире искусственного интеллекта долгосрочное мышление занимает очень важное место, поэтому одна из задач финтеха - развивать и раскачивать его, заявил президент Т-Технологий Станислав Близнюк в рамках форума «Финополис 2025».</w:t>
      </w:r>
      <w:bookmarkEnd w:id="94"/>
    </w:p>
    <w:p w14:paraId="67F0D93C" w14:textId="77777777" w:rsidR="00977784" w:rsidRPr="00C25BDC" w:rsidRDefault="00977784" w:rsidP="00977784">
      <w:r w:rsidRPr="00C25BDC">
        <w:t>«Сейчас тебе говорят: нажми кнопочку и получишь эндорфин. Это все приводит к краткосрочному мышлению. То есть, ты не задумываешься о будущем», - сказал он.</w:t>
      </w:r>
    </w:p>
    <w:p w14:paraId="1DCACD02" w14:textId="77777777" w:rsidR="00977784" w:rsidRPr="00C25BDC" w:rsidRDefault="00977784" w:rsidP="00977784">
      <w:r w:rsidRPr="00C25BDC">
        <w:t>Близнюк добавил, что финтех может предложить пути решения этой проблемы для физических и юридических клиентов.</w:t>
      </w:r>
    </w:p>
    <w:p w14:paraId="08278306" w14:textId="77777777" w:rsidR="00977784" w:rsidRPr="00C25BDC" w:rsidRDefault="00977784" w:rsidP="00977784">
      <w:r w:rsidRPr="00C25BDC">
        <w:t>«Есть ПДС, это правильная штука. Наша задача - убирать пенсионное рабство, чтобы не получилось так, как с зарплатным рабством, когда человек живет внутри одного банка и не может позволить себе больше финансовой свободы. Надо качать ипотеки и другие инструменты долгосрочных сбережений для физических лиц», - сказал он.</w:t>
      </w:r>
    </w:p>
    <w:p w14:paraId="6EDA209E" w14:textId="77777777" w:rsidR="00977784" w:rsidRPr="00C25BDC" w:rsidRDefault="00977784" w:rsidP="00977784">
      <w:r w:rsidRPr="00C25BDC">
        <w:t>Кроме того, Близнюк связал краткосрочное мышление у юридических лиц с нежеланием нести ответственность за своих сотрудников.</w:t>
      </w:r>
    </w:p>
    <w:p w14:paraId="41224A61" w14:textId="77777777" w:rsidR="00977784" w:rsidRPr="00C25BDC" w:rsidRDefault="00977784" w:rsidP="00977784">
      <w:r w:rsidRPr="00C25BDC">
        <w:t>«Сотрудники на поле не растут. В них нужно вкладываться - и вкладываться на как можно более раннем этапе», - сказал он.</w:t>
      </w:r>
    </w:p>
    <w:p w14:paraId="5B8C442D" w14:textId="77777777" w:rsidR="00977784" w:rsidRPr="00C25BDC" w:rsidRDefault="00977784" w:rsidP="00977784">
      <w:r w:rsidRPr="00C25BDC">
        <w:t>Он добавил, что краткосрочность мышления проявляется и в тенденции открывать бизнес на маркетплейсах на шесть месяцев.</w:t>
      </w:r>
    </w:p>
    <w:p w14:paraId="2F20637E" w14:textId="77777777" w:rsidR="00977784" w:rsidRPr="00C25BDC" w:rsidRDefault="00977784" w:rsidP="00977784">
      <w:r w:rsidRPr="00C25BDC">
        <w:t>С ним согласился председатель наблюдательного совета Сергей Швецов. Он отметил, что инвесторы часто открывают счета на четыре месяца, а потом закрывают. Из этого следует, по его словам, что людей преимущественно интересует выгода на короткий срок.</w:t>
      </w:r>
    </w:p>
    <w:p w14:paraId="089596E5" w14:textId="77777777" w:rsidR="00977784" w:rsidRPr="00C25BDC" w:rsidRDefault="00977784" w:rsidP="00977784">
      <w:hyperlink r:id="rId31" w:history="1">
        <w:r w:rsidRPr="00C25BDC">
          <w:rPr>
            <w:rStyle w:val="a3"/>
          </w:rPr>
          <w:t>https://www.gazeta.ru/business/news/2025/10/10/26930252.shtml</w:t>
        </w:r>
      </w:hyperlink>
      <w:r w:rsidRPr="00C25BDC">
        <w:t xml:space="preserve"> </w:t>
      </w:r>
    </w:p>
    <w:p w14:paraId="6DCA728E" w14:textId="77777777" w:rsidR="00531584" w:rsidRPr="00C25BDC" w:rsidRDefault="00531584" w:rsidP="00531584">
      <w:pPr>
        <w:pStyle w:val="2"/>
      </w:pPr>
      <w:bookmarkStart w:id="95" w:name="_Toc211234587"/>
      <w:r w:rsidRPr="00C25BDC">
        <w:lastRenderedPageBreak/>
        <w:t>Газета.ру, 10.10.2025, В России предложили дать льготы бизнесу за участие в программах долгосрочных сбережений</w:t>
      </w:r>
      <w:bookmarkEnd w:id="95"/>
    </w:p>
    <w:p w14:paraId="0A99A79A" w14:textId="77777777" w:rsidR="00531584" w:rsidRPr="00C25BDC" w:rsidRDefault="00531584" w:rsidP="00591CF1">
      <w:pPr>
        <w:pStyle w:val="3"/>
      </w:pPr>
      <w:bookmarkStart w:id="96" w:name="_Toc211234588"/>
      <w:r w:rsidRPr="00C25BDC">
        <w:t>Компании в России могут получить налоговые льготы за участие в программах долгосрочных сбережений (ПДС). С соответствующим предложением на форуме «Финополис» выступил глава «Т-Технологий» Станислав Близнюк.</w:t>
      </w:r>
      <w:bookmarkEnd w:id="96"/>
    </w:p>
    <w:p w14:paraId="43BF75B8" w14:textId="77777777" w:rsidR="00531584" w:rsidRPr="00C25BDC" w:rsidRDefault="00531584" w:rsidP="00531584">
      <w:r w:rsidRPr="00C25BDC">
        <w:t>Согласно его инициативе, предлагается предоставить компаниям налоговые стимулы за участие в ПДС сотрудников. По словам Близнюка, сейчас предприятия могут финансировать такие программы, однако делают это редко, поскольку взносы осуществляются из чистой прибыли.</w:t>
      </w:r>
    </w:p>
    <w:p w14:paraId="2313E538" w14:textId="77777777" w:rsidR="00531584" w:rsidRPr="00C25BDC" w:rsidRDefault="00531584" w:rsidP="00531584">
      <w:r w:rsidRPr="00C25BDC">
        <w:t>Близнюк отметил, что разрешение учитывать такие выплаты в составе расходов при расчете налога на прибыль повысит интерес бизнеса к участию в программах. Он также подчеркнул, что ПДС помогают работодателям удерживать квалифицированные кадры и снижать текучесть персонала, а работникам - формировать накопления для крупных целей, таких как образование, смена профессии, покупка жилья или поддержание уровня жизни после выхода на пенсию.</w:t>
      </w:r>
    </w:p>
    <w:p w14:paraId="4D4D52DC" w14:textId="77777777" w:rsidR="00531584" w:rsidRPr="00C25BDC" w:rsidRDefault="00531584" w:rsidP="00531584">
      <w:r w:rsidRPr="00C25BDC">
        <w:t>Сообщается, что накануне инициативу поддержал заместитель министра финансов РФ Иван Чебесков, отметив значимую роль работодателей в развитии системы долгосрочных сбережений.</w:t>
      </w:r>
    </w:p>
    <w:p w14:paraId="2A70A0A2" w14:textId="77777777" w:rsidR="00531584" w:rsidRPr="00C25BDC" w:rsidRDefault="00531584" w:rsidP="00531584">
      <w:r w:rsidRPr="00C25BDC">
        <w:t>«В некоторых странах закреплено обязательство работодателя участвовать в таких программах. Но мы идем по пути добровольности. Бизнесу нужно иметь соответствующие стимулы и не иметь дискриминации с точки зрения налогового регулирования», - подчеркнул Чебесков.</w:t>
      </w:r>
    </w:p>
    <w:p w14:paraId="3DCF311B" w14:textId="77777777" w:rsidR="00531584" w:rsidRPr="00C25BDC" w:rsidRDefault="00531584" w:rsidP="00531584">
      <w:r w:rsidRPr="00C25BDC">
        <w:t>Он также сообщил, что законопроект, предусматривающий такие меры, уже находится в Государственной Думе.</w:t>
      </w:r>
    </w:p>
    <w:p w14:paraId="509BB2DF" w14:textId="77777777" w:rsidR="00531584" w:rsidRPr="00C25BDC" w:rsidRDefault="00531584" w:rsidP="00531584">
      <w:r w:rsidRPr="00C25BDC">
        <w:t>«Мы надеемся, что данный законопроект будет принят, тогда работодатели получат стимулы направлять софинансирование в программы долгосрочных сбережений для своих сотрудников», - добавил замминистра.</w:t>
      </w:r>
    </w:p>
    <w:p w14:paraId="0029FB98" w14:textId="77777777" w:rsidR="00531584" w:rsidRPr="00C25BDC" w:rsidRDefault="00531584" w:rsidP="00531584">
      <w:hyperlink r:id="rId32" w:history="1">
        <w:r w:rsidRPr="00C25BDC">
          <w:rPr>
            <w:rStyle w:val="a3"/>
          </w:rPr>
          <w:t>https://www.gazeta.ru/business/news/2025/10/10/26931446.shtml</w:t>
        </w:r>
      </w:hyperlink>
      <w:r w:rsidRPr="00C25BDC">
        <w:t xml:space="preserve"> </w:t>
      </w:r>
    </w:p>
    <w:p w14:paraId="65A59CE1" w14:textId="77777777" w:rsidR="00784850" w:rsidRPr="00C25BDC" w:rsidRDefault="00784850" w:rsidP="00784850">
      <w:pPr>
        <w:pStyle w:val="2"/>
      </w:pPr>
      <w:bookmarkStart w:id="97" w:name="a7"/>
      <w:bookmarkStart w:id="98" w:name="_Toc211234589"/>
      <w:bookmarkEnd w:id="97"/>
      <w:r w:rsidRPr="00C25BDC">
        <w:t>Современные страховые технологии, 10.10.2025, Владислав Гусев выступил на форуме «Финнополис»</w:t>
      </w:r>
      <w:bookmarkEnd w:id="98"/>
    </w:p>
    <w:p w14:paraId="1D805974" w14:textId="77777777" w:rsidR="00784850" w:rsidRPr="00C25BDC" w:rsidRDefault="00784850" w:rsidP="00591CF1">
      <w:pPr>
        <w:pStyle w:val="3"/>
      </w:pPr>
      <w:bookmarkStart w:id="99" w:name="_Toc211234590"/>
      <w:r w:rsidRPr="00C25BDC">
        <w:t>Генеральный директор НПФ «Ренессанс накопления» Владислав Гусев принял участие в ключевой сессии форума «Smart-управление долгосрочными сбережениями». В своем выступлении он обозначил стратегические направления для повышения доступности и привлекательности программ долгосрочных сбережений (ПДС).</w:t>
      </w:r>
      <w:bookmarkEnd w:id="99"/>
    </w:p>
    <w:p w14:paraId="5FF486B6" w14:textId="77777777" w:rsidR="00784850" w:rsidRPr="00C25BDC" w:rsidRDefault="00784850" w:rsidP="00784850">
      <w:r w:rsidRPr="00C25BDC">
        <w:t>Владислав подчеркнул, что в стране уже создана мощная государственная цифровая финансовая инфраструктура, включающая единую систему идентификации, обмена данными цифровой профиль и систему быстрых платежей.</w:t>
      </w:r>
    </w:p>
    <w:p w14:paraId="42E0F093" w14:textId="77777777" w:rsidR="00784850" w:rsidRPr="00C25BDC" w:rsidRDefault="00784850" w:rsidP="00784850">
      <w:r w:rsidRPr="00C25BDC">
        <w:t xml:space="preserve">«Использование таких инфраструктурных решений дает большое подспорье, чтобы сделать понятный продукт для клиентов. Создание прозрачного, простого клиентского </w:t>
      </w:r>
      <w:r w:rsidRPr="00C25BDC">
        <w:lastRenderedPageBreak/>
        <w:t>пути - это общая наша задача. С помощью него мы обеспечим доступность продукта для клиента», - прокомментировал он.</w:t>
      </w:r>
    </w:p>
    <w:p w14:paraId="4A7A05ED" w14:textId="77777777" w:rsidR="00784850" w:rsidRPr="00C25BDC" w:rsidRDefault="00784850" w:rsidP="00784850">
      <w:r w:rsidRPr="00C25BDC">
        <w:t>Особое внимание в выступлении было уделено необходимости адаптации продуктов под нужды разных поколений.</w:t>
      </w:r>
    </w:p>
    <w:p w14:paraId="46423CB9" w14:textId="77777777" w:rsidR="00784850" w:rsidRPr="00C25BDC" w:rsidRDefault="00784850" w:rsidP="00784850">
      <w:r w:rsidRPr="00C25BDC">
        <w:t>Владислав отметил, что ПДС - это инструмент не только для пенсионеров, но и решение долгосрочных финансовых целей для любого возраста: образование детей, ипотека, стартовый капитал.</w:t>
      </w:r>
    </w:p>
    <w:p w14:paraId="7620670F" w14:textId="77777777" w:rsidR="00784850" w:rsidRPr="00C25BDC" w:rsidRDefault="00784850" w:rsidP="00784850">
      <w:r w:rsidRPr="00C25BDC">
        <w:t>«Молодое поколение привыкло жить онлайн, быстро находить ответы в мобильном телефоне. Чтобы продукт сделать доступным для молодежи, он должен органично войти в их жизнь, быть понятным и цифровым. Все опции должны быть цифровыми и удобными для клиента. Если бабушка заключает договор в пользу внука, нужно, чтобы она не прикладывала доказательства, что это ее внук. Мы можем использовать цифровой профиль, чтобы предоставить клиенту действительно простой сервис», - пояснил он.</w:t>
      </w:r>
    </w:p>
    <w:p w14:paraId="541EB331" w14:textId="77777777" w:rsidR="00784850" w:rsidRPr="00C25BDC" w:rsidRDefault="00784850" w:rsidP="00784850">
      <w:r w:rsidRPr="00C25BDC">
        <w:t>Владислав также поддержал инициативы Минфина по предоставлению семейных налоговых вычетов за взносы в программы на детей, а также по государственному софинансированию ПДС на детей, назвав их важной мерой поддержки со стороны государства.</w:t>
      </w:r>
    </w:p>
    <w:p w14:paraId="38CD4BAC" w14:textId="77777777" w:rsidR="00784850" w:rsidRPr="00C25BDC" w:rsidRDefault="00784850" w:rsidP="00784850">
      <w:r w:rsidRPr="00C25BDC">
        <w:t>«Если мы вместе с государством сможем предложить клиентам продукт, который заинтересует каждый сегмент населения, мы получим лучшего инвестора в экономику - граждан нашей страны», - заключил Владислав Гусев.</w:t>
      </w:r>
    </w:p>
    <w:p w14:paraId="36DCDC67" w14:textId="77777777" w:rsidR="00784850" w:rsidRPr="00C25BDC" w:rsidRDefault="00784850" w:rsidP="00784850">
      <w:hyperlink r:id="rId33" w:history="1">
        <w:r w:rsidRPr="00C25BDC">
          <w:rPr>
            <w:rStyle w:val="a3"/>
          </w:rPr>
          <w:t>https://consult-cct.ru/vladislav-gusev-vystupil-na-forume-finnopolis</w:t>
        </w:r>
      </w:hyperlink>
      <w:r w:rsidRPr="00C25BDC">
        <w:t xml:space="preserve"> </w:t>
      </w:r>
    </w:p>
    <w:p w14:paraId="520029DE" w14:textId="77777777" w:rsidR="00D60EB2" w:rsidRPr="00C25BDC" w:rsidRDefault="00D60EB2" w:rsidP="00D60EB2">
      <w:pPr>
        <w:pStyle w:val="2"/>
      </w:pPr>
      <w:bookmarkStart w:id="100" w:name="_Toc211234591"/>
      <w:r w:rsidRPr="00C25BDC">
        <w:t>Конкурент, 10.10.2025, Почти 730 тысяч россиян захотели перевести накопительную пенсию в ПДС в СберНПФ</w:t>
      </w:r>
      <w:bookmarkEnd w:id="100"/>
      <w:r w:rsidRPr="00C25BDC">
        <w:t xml:space="preserve"> </w:t>
      </w:r>
    </w:p>
    <w:p w14:paraId="6B530A4E" w14:textId="77777777" w:rsidR="00D60EB2" w:rsidRPr="00C25BDC" w:rsidRDefault="00D60EB2" w:rsidP="00591CF1">
      <w:pPr>
        <w:pStyle w:val="3"/>
      </w:pPr>
      <w:bookmarkStart w:id="101" w:name="_Toc211234592"/>
      <w:r w:rsidRPr="00C25BDC">
        <w:t>С начала запуска программы долгосрочных сбережений (ПДС) 728,3 тыс. россиян заявили к переводу в ПДС в СберНПФ 131,2 млрд рублей средств накопительной пенсии (ОПС). В этом году такое решение приняли уже 394,8 тыс. человек, которые подали заявки на перевод 60,4 млрд рублей. Деньги по заявлениям, оформленным в этом году, поступят на личные счета ПДС в СберНПФ уже в марте 2026 г.</w:t>
      </w:r>
      <w:bookmarkEnd w:id="101"/>
    </w:p>
    <w:p w14:paraId="6BBF3850" w14:textId="77777777" w:rsidR="00D60EB2" w:rsidRPr="00C25BDC" w:rsidRDefault="00D60EB2" w:rsidP="00D60EB2">
      <w:r w:rsidRPr="00C25BDC">
        <w:t>Перевод средств накопительной пенсии в ПДС дает возможность более гибко распоряжаться этой суммой. В ПДС можно получить доступ к этим деньгам раньше: спустя 15 лет участия в программе или при достижении пенсионного возраста (55 лет для женщин, 60 лет для мужчин). В системе обязательного пенсионного страхования (ОПС) средства доступны только при выходе на пенсию. В случае тяжелой болезни, потери кормильца и других особых жизненных ситуаций средства ПДС можно снять досрочно, что также исключено для обычной накопительной пенсии. Помимо этого, все взносы и инвестдоход по ПДС застрахованы государством на сумму до 2,8 млн руб. – это в два раза больше лимита по обычным банковским вкладам.</w:t>
      </w:r>
    </w:p>
    <w:p w14:paraId="21E03725" w14:textId="77777777" w:rsidR="00D60EB2" w:rsidRPr="00C25BDC" w:rsidRDefault="00D60EB2" w:rsidP="00D60EB2">
      <w:r w:rsidRPr="00C25BDC">
        <w:t>В рейтинге по количеству заявлений на перевод средств накопительной пенсии в ПДС лидируют Москва и Московская область (102 тыс. заявлений), Санкт-Петербург и Ленинградская область (29 тыс. заявлений), Краснодарский край и Свердловская области (по 24 тыс. заявлений соответственно).</w:t>
      </w:r>
    </w:p>
    <w:p w14:paraId="31B05771" w14:textId="77777777" w:rsidR="00D60EB2" w:rsidRPr="00C25BDC" w:rsidRDefault="00D60EB2" w:rsidP="00D60EB2">
      <w:r w:rsidRPr="00C25BDC">
        <w:lastRenderedPageBreak/>
        <w:t>До конца 2025 г. доступны два способа перевода средств накопительной пенсии в программу долгосрочных сбережений. Если накопительная пенсия человека уже находится в СберНПФ, для перевода необходимо открыть счет ПДС и подать заявление о переводе средств до 31 декабря 2025 г. В этом случае деньги поступят на счет ПДС в марте 2026 г.</w:t>
      </w:r>
    </w:p>
    <w:p w14:paraId="55174B16" w14:textId="77777777" w:rsidR="00D60EB2" w:rsidRPr="00C25BDC" w:rsidRDefault="00D60EB2" w:rsidP="00D60EB2">
      <w:r w:rsidRPr="00C25BDC">
        <w:t>Если накопительная пенсия хранится в другом негосударственном пенсионном фонде (НПФ) или в Социальном фонде России (СФР), то для перевода этих средств в ПДС в СберНПФ необходимо открыть счет ПДС, подать заявление в СФР на перевод средств накопительной пенсии в выбранный фонд до 30 ноября 2025 г. включительно. Когда деньги окажутся в СберНПФ, потребуется оформить перевод накопительной пенсии на счет ПДС.</w:t>
      </w:r>
    </w:p>
    <w:p w14:paraId="79A87E4E" w14:textId="77777777" w:rsidR="00D60EB2" w:rsidRPr="00C25BDC" w:rsidRDefault="00D60EB2" w:rsidP="00D60EB2">
      <w:r w:rsidRPr="00C25BDC">
        <w:t>Руслан Вестеровский, старший вице-президент, руководитель блока «Управление благосостоянием» Сбербанка: «Перевод средств накопительной пенсии в ПДС – это простой шаг к гибкости и росту будущих финансовых возможностей. Такой перевод позволит самостоятельно решать, как распоряжаться этими средствами. Многие не только используют эту возможность, но и активно пополняют уже оформленные счета. С начала года клиенты СберНПФ направили в ПДС 81,1 млрд руб. собственных средств. На личные взносы клиентов СберНПФ в этом году был начислен инвестиционный доход в размере 17,8%, а также поступило государственное софинансирование в общем размере 32 млрд руб. Увеличение собственных средств россиян на счетах ПДС за счет инвестдохода и господдержки произойдет и в следующем году».</w:t>
      </w:r>
    </w:p>
    <w:p w14:paraId="50026514" w14:textId="77777777" w:rsidR="00D60EB2" w:rsidRPr="00C25BDC" w:rsidRDefault="00D60EB2" w:rsidP="00D60EB2">
      <w:r w:rsidRPr="00C25BDC">
        <w:t>Перевод средств накопительной пенсии в долгосрочные сбережения не отменяет обычную страховую пенсию от государства. Страховую пенсию человеку будут выплачивать ежемесячно, как только он достигнет положенного возраста. Размер выплаты будет зависеть от стажа и индивидуальных пенсионных коэффициентов.</w:t>
      </w:r>
    </w:p>
    <w:p w14:paraId="06EC9C17" w14:textId="77777777" w:rsidR="00D60EB2" w:rsidRPr="00C25BDC" w:rsidRDefault="00D60EB2" w:rsidP="00D60EB2">
      <w:r w:rsidRPr="00C25BDC">
        <w:t>Участникам программы долгосрочных сбережений в СберНПФ также доступен вклад «Забота о будущем» с доходностью до 20% годовых. Повышенная ставка сработает при пополнении ПДС на сумму вклада или больше. Минимальная сумма открытия вклада – 50 тыс. руб. Оформить его можно в любом отделении Сбера.</w:t>
      </w:r>
    </w:p>
    <w:p w14:paraId="3E2CE071" w14:textId="77777777" w:rsidR="00D60EB2" w:rsidRPr="00C25BDC" w:rsidRDefault="00D60EB2" w:rsidP="00D60EB2">
      <w:hyperlink r:id="rId34" w:history="1">
        <w:r w:rsidRPr="00C25BDC">
          <w:rPr>
            <w:rStyle w:val="a3"/>
          </w:rPr>
          <w:t>https://konkurent.ru/article/81333</w:t>
        </w:r>
      </w:hyperlink>
      <w:r w:rsidRPr="00C25BDC">
        <w:t xml:space="preserve"> </w:t>
      </w:r>
    </w:p>
    <w:p w14:paraId="5AAB30D5" w14:textId="77777777" w:rsidR="006E0924" w:rsidRPr="00C25BDC" w:rsidRDefault="006E0924" w:rsidP="006E0924">
      <w:pPr>
        <w:pStyle w:val="2"/>
      </w:pPr>
      <w:bookmarkStart w:id="102" w:name="_Toc211234593"/>
      <w:r w:rsidRPr="00C25BDC">
        <w:t>Start-partnership.com, 10.10.2025, «Ингосстрах-Жизнь»: новый взгляд на пенсионные накопления с продуктом «Пенсионный доход»</w:t>
      </w:r>
      <w:bookmarkEnd w:id="102"/>
    </w:p>
    <w:p w14:paraId="747D36CA" w14:textId="77777777" w:rsidR="006E0924" w:rsidRPr="00C25BDC" w:rsidRDefault="006E0924" w:rsidP="00591CF1">
      <w:pPr>
        <w:pStyle w:val="3"/>
      </w:pPr>
      <w:bookmarkStart w:id="103" w:name="_Toc211234594"/>
      <w:r w:rsidRPr="00C25BDC">
        <w:t>СК «Ингосстрах-Жизнь» представляет новый продукт пенсионного страхования жизни - программу «Пенсионный доход». Продукт ориентирован на 100% гарантированное приумножение как уже существующего пенсионного капитала, так и формирование желаемых накоплений в будущем.</w:t>
      </w:r>
      <w:bookmarkEnd w:id="103"/>
    </w:p>
    <w:p w14:paraId="02ABD44E" w14:textId="77777777" w:rsidR="006E0924" w:rsidRPr="00C25BDC" w:rsidRDefault="006E0924" w:rsidP="006E0924">
      <w:r w:rsidRPr="00C25BDC">
        <w:t>Программа была разработана специально для тех, кто уже достиг пенсионного возраста или планирует достичь статуса «пенсионера» к моменту начала первых выплат. Так как именно эти условия позволят участникам страховой программы получать повышенную доходность от накоплений с в том числе с учетом налоговых привилегий.</w:t>
      </w:r>
    </w:p>
    <w:p w14:paraId="14FC5DA0" w14:textId="77777777" w:rsidR="006E0924" w:rsidRPr="00C25BDC" w:rsidRDefault="006E0924" w:rsidP="006E0924">
      <w:r w:rsidRPr="00C25BDC">
        <w:lastRenderedPageBreak/>
        <w:t>«Пенсионный доход» позволяет сформировать капитал с гарантированными выплатами. Клиент выбирает срок программы, уплачивает страховой взнос и получает регулярные выплаты с фиксированным доходом. Уже через год после начала действия программы можно получить первую крупную выплату - основную часть накопленной суммы. Период накопления от 1 года до 16 лет.</w:t>
      </w:r>
    </w:p>
    <w:p w14:paraId="30A079D4" w14:textId="77777777" w:rsidR="006E0924" w:rsidRPr="00C25BDC" w:rsidRDefault="006E0924" w:rsidP="006E0924">
      <w:r w:rsidRPr="00C25BDC">
        <w:t>Страховое покрытие программы включает: выплату в случае ухода из жизни по любой причине в течение всего срока действия договора, а также дополнительную выплату при уходе из жизни в результате несчастного случая в накопительном периоде. Для этого страхователь может назначить выгодоприобретателя - любого родственника или близкого человека по своему желанию.</w:t>
      </w:r>
    </w:p>
    <w:p w14:paraId="176E7510" w14:textId="77777777" w:rsidR="006E0924" w:rsidRPr="00C25BDC" w:rsidRDefault="006E0924" w:rsidP="006E0924">
      <w:r w:rsidRPr="00C25BDC">
        <w:t>Еще одним преимуществом «Пенсионного дохода» является возможность для страхователя ежегодно получать налоговый вычет, что дополнительно увеличивает доходность продукта.</w:t>
      </w:r>
    </w:p>
    <w:p w14:paraId="038D9F63" w14:textId="77777777" w:rsidR="006E0924" w:rsidRPr="00C25BDC" w:rsidRDefault="006E0924" w:rsidP="006E0924">
      <w:r w:rsidRPr="00C25BDC">
        <w:t>«Статистика показывает, что после выхода на пенсию доходы человека могут сокращаться на 60% и более. Поэтому создание финансовой защиты - это не просто разумное стратегическое решение, а реальная забота о своем будущем и благополучии близких. Наша программа - это современный и гибкий финансовый инструмент, созданный для людей, которые хотят обеспечить себе достойную пенсию. Она идеально подойдет как тем, кто только начинает формировать пенсионные накопления, так и тем, кто уже имеет сбережения и хочет использовать свой пенсионный статус для гарантированного приумножения капитала со 100% защитой вложений. Мы уверены, что этот продукт станет одним из наиболее эффективных решений на российском рынке для создания долгосрочных пенсионных сбережений и поможет нашим клиентам сохранить привычное качество жизни в любом возрасте», — отметил Владимир Владимирович Черников, Генеральный директор «Ингосстрах Жизнь».</w:t>
      </w:r>
    </w:p>
    <w:p w14:paraId="6B2851C2" w14:textId="77777777" w:rsidR="006E0924" w:rsidRPr="00C25BDC" w:rsidRDefault="006E0924" w:rsidP="006E0924">
      <w:hyperlink r:id="rId35" w:anchor="respond" w:history="1">
        <w:r w:rsidRPr="00C25BDC">
          <w:rPr>
            <w:rStyle w:val="a3"/>
          </w:rPr>
          <w:t>https://www.start-partnership.com/ingosstrakh-zhizn-novyjj-vzglyad-na-pensionnye-nakopleniya-s-s457/#respond</w:t>
        </w:r>
      </w:hyperlink>
    </w:p>
    <w:p w14:paraId="04D5738B" w14:textId="77777777" w:rsidR="004F4EB8" w:rsidRPr="00C25BDC" w:rsidRDefault="004F4EB8" w:rsidP="004F4EB8">
      <w:pPr>
        <w:pStyle w:val="2"/>
      </w:pPr>
      <w:bookmarkStart w:id="104" w:name="_Toc211234595"/>
      <w:r w:rsidRPr="00C25BDC">
        <w:t>minfin.gov.ru, 10.10.2025, Студентам ДВФУ рассказали о возможностях Программы долгосрочных сбережений</w:t>
      </w:r>
      <w:bookmarkEnd w:id="104"/>
    </w:p>
    <w:p w14:paraId="0BBE5CE9" w14:textId="77777777" w:rsidR="004F4EB8" w:rsidRPr="00C25BDC" w:rsidRDefault="004F4EB8" w:rsidP="00591CF1">
      <w:pPr>
        <w:pStyle w:val="3"/>
      </w:pPr>
      <w:bookmarkStart w:id="105" w:name="_Toc211234596"/>
      <w:r w:rsidRPr="00C25BDC">
        <w:t>В Дальневосточном федеральном университете (ДВФУ) прошла лекция о государственной Программе долгосрочных сбережений (ПДС). Мероприятие для студентов Приморья провели представители Министерства финансов РФ и Национальной ассоциации негосударственных пенсионных фондов.</w:t>
      </w:r>
      <w:bookmarkEnd w:id="105"/>
    </w:p>
    <w:p w14:paraId="20FF2014" w14:textId="77777777" w:rsidR="004F4EB8" w:rsidRPr="00C25BDC" w:rsidRDefault="004F4EB8" w:rsidP="004F4EB8">
      <w:r w:rsidRPr="00C25BDC">
        <w:t xml:space="preserve">На лекции Наталия Каменская, начальник отдела регулирования негосударственных пенсионных фондов Минфина России, рассказала студентам о новом финансовом инструменте, который позволяет гражданам формировать дополнительный капитал на долгосрочные цели. </w:t>
      </w:r>
    </w:p>
    <w:p w14:paraId="767E530A" w14:textId="77777777" w:rsidR="004F4EB8" w:rsidRPr="00C25BDC" w:rsidRDefault="004F4EB8" w:rsidP="004F4EB8">
      <w:r w:rsidRPr="00C25BDC">
        <w:t xml:space="preserve">Ключевые преимущества Программы — софинансирование со стороны государства и возможность получить налоговый вычет. </w:t>
      </w:r>
    </w:p>
    <w:p w14:paraId="6744942D" w14:textId="77777777" w:rsidR="004F4EB8" w:rsidRPr="00C25BDC" w:rsidRDefault="004F4EB8" w:rsidP="004F4EB8">
      <w:r w:rsidRPr="00C25BDC">
        <w:t xml:space="preserve">Наталия Каменская также отметила, что Программа создает взаимовыгодные условия: граждане получают надежный инструмент для накоплений, а государство — дополнительный ресурс для долгосрочных инвестиций в экономику. </w:t>
      </w:r>
    </w:p>
    <w:p w14:paraId="4CF571C4" w14:textId="77777777" w:rsidR="004F4EB8" w:rsidRPr="00C25BDC" w:rsidRDefault="004F4EB8" w:rsidP="004F4EB8">
      <w:r w:rsidRPr="00C25BDC">
        <w:lastRenderedPageBreak/>
        <w:t>«Программа долгосрочных сбережений — новый сберегательный продукт, который дает людям возможность формировать капитал на важные приоритетные цели. Причем это можно делать не только за счет своих взносов, но и при помощи государства. Можно также получать налоговый вычет. Мы сегодня рассказывали о программе студентам Дальневосточного федерального университета. Ребята очень активные. Приятно, что молодёжь задает много вопросов. Значит, это их действительно интересует», — подытожила встречу со студентами Наталия Каменская.</w:t>
      </w:r>
    </w:p>
    <w:p w14:paraId="7F1A49DC" w14:textId="77777777" w:rsidR="004E5B6F" w:rsidRPr="00C25BDC" w:rsidRDefault="004F4EB8" w:rsidP="004F4EB8">
      <w:hyperlink r:id="rId36" w:history="1">
        <w:r w:rsidRPr="00C25BDC">
          <w:rPr>
            <w:rStyle w:val="a3"/>
          </w:rPr>
          <w:t>https://minfin.gov.ru/ru/press-center/?id_4=39969-studentam_dvfu_rasskazali_o_vozmozhnostyakh_programmy_dolgosrochnykh_sberezhenii</w:t>
        </w:r>
      </w:hyperlink>
    </w:p>
    <w:p w14:paraId="2E907F13" w14:textId="77777777" w:rsidR="004F4EB8" w:rsidRPr="00C25BDC" w:rsidRDefault="004F4EB8" w:rsidP="004F4EB8"/>
    <w:p w14:paraId="7867C302" w14:textId="77777777" w:rsidR="00111D7C" w:rsidRDefault="00111D7C" w:rsidP="00111D7C">
      <w:pPr>
        <w:pStyle w:val="10"/>
      </w:pPr>
      <w:bookmarkStart w:id="106" w:name="_Toc165991074"/>
      <w:bookmarkStart w:id="107" w:name="_Toc211234597"/>
      <w:r w:rsidRPr="00C25BDC">
        <w:t>Новости развития системы обязательного пенсионного страхования и страховой пенсии</w:t>
      </w:r>
      <w:bookmarkEnd w:id="59"/>
      <w:bookmarkEnd w:id="60"/>
      <w:bookmarkEnd w:id="61"/>
      <w:bookmarkEnd w:id="106"/>
      <w:bookmarkEnd w:id="107"/>
    </w:p>
    <w:p w14:paraId="3FB10C07" w14:textId="77777777" w:rsidR="00732ECC" w:rsidRDefault="00732ECC" w:rsidP="00732ECC">
      <w:pPr>
        <w:pStyle w:val="2"/>
      </w:pPr>
      <w:bookmarkStart w:id="108" w:name="_Toc211234598"/>
      <w:r>
        <w:t>Парламентская газета, 13.10.2025, Светлана Бессараб: Средняя страховая пенсия по старости в 2026 году будет 27 116 рублей</w:t>
      </w:r>
      <w:bookmarkEnd w:id="108"/>
    </w:p>
    <w:p w14:paraId="06273C64" w14:textId="77777777" w:rsidR="00732ECC" w:rsidRDefault="00732ECC" w:rsidP="00591CF1">
      <w:pPr>
        <w:pStyle w:val="3"/>
      </w:pPr>
      <w:bookmarkStart w:id="109" w:name="_Toc211234599"/>
      <w:r>
        <w:t>На пенсионные выплаты, страховые пособия и меры социальной поддержки в 2026 году предусмотрено более 18,7 триллиона рублей. Пенсии досрочно проиндексируют сразу на год: с 1 января — страховые, с 1 апреля — социальные. Повысят и страховые пособия. По временной нетрудоспособности максимальная сумма пособия достигнет более 207 тысяч рублей в месяц, по уходу за ребенком до полутора лет для работающих родителей — 83 тысячи, по беременности и родам возрастет до 955,8 тысячи за 140 дней. Об этом ранее сообщил Минтруд. Подробнее о том, как изменятся выплаты, в пресс-центре «Парламентской газеты» рассказала член Комитета Госдумы по труду, социальной политике и делам ветеранов Светлана Бессараб.</w:t>
      </w:r>
      <w:bookmarkEnd w:id="109"/>
    </w:p>
    <w:p w14:paraId="2A44859F" w14:textId="77777777" w:rsidR="00732ECC" w:rsidRDefault="00732ECC" w:rsidP="00732ECC">
      <w:r>
        <w:t>— Светлана Викторовна, как будут отличаться разные виды пенсий?</w:t>
      </w:r>
    </w:p>
    <w:p w14:paraId="21C6EE91" w14:textId="77777777" w:rsidR="00732ECC" w:rsidRDefault="00732ECC" w:rsidP="00732ECC">
      <w:r>
        <w:t>— С 1 января 2026 года на 7,6 процента проиндексируют страховую пенсию. Это больше, чем инфляция, установленная Росстатом на 2025 год в размере 6,8 процента. Если мы повысим выплату сразу на весь год, этим серьезно поддержим наших пенсионеров. В России 38 миллионов получателей страховых пенсий, а всего 43 миллиона пенсионеров с учетом новых регионов. Среднегодовой размер страховой пенсии по старости для неработающих пенсионеров окажется в пределах 25 695 рублей. На конец года — 27 116 рублей с небольшим.</w:t>
      </w:r>
    </w:p>
    <w:p w14:paraId="67BB074A" w14:textId="77777777" w:rsidR="00732ECC" w:rsidRDefault="00732ECC" w:rsidP="00732ECC">
      <w:r>
        <w:t>Социальная пенсия с 1 апреля вырастет на 6,8 процента — до 16 590 рублей.</w:t>
      </w:r>
    </w:p>
    <w:p w14:paraId="0D13A130" w14:textId="77777777" w:rsidR="00732ECC" w:rsidRDefault="00732ECC" w:rsidP="00732ECC">
      <w:r>
        <w:t>Большинство пенсионеров выплаты за декабрь и январь получит перед Новым годом. Повышенную апрельскую пенсию — в том же месяце.</w:t>
      </w:r>
    </w:p>
    <w:p w14:paraId="451B7937" w14:textId="77777777" w:rsidR="00732ECC" w:rsidRDefault="00732ECC" w:rsidP="00732ECC">
      <w:r>
        <w:t xml:space="preserve">Военная пенсия в бюджет Соцфонда не входит, поэтому военные и бывшие сотрудники силового блока увидят увеличенные суммы с 1 октября. Пока планируем индексацию </w:t>
      </w:r>
      <w:r>
        <w:lastRenderedPageBreak/>
        <w:t>таких пенсий на 4 процента, но, как правило, президент всегда корректирует эти позиции, и выплаты повышаются на реальный процент инфляции. Напомню, в этом году пенсии военнослужащих с 1 октября подросли на 7,6 процента.</w:t>
      </w:r>
    </w:p>
    <w:p w14:paraId="4A061776" w14:textId="77777777" w:rsidR="00732ECC" w:rsidRDefault="00732ECC" w:rsidP="00732ECC">
      <w:r>
        <w:t>— Предполагалось, что будет применяться новая методика расчета пенсий. Изменилось ли что-то?</w:t>
      </w:r>
    </w:p>
    <w:p w14:paraId="66BED398" w14:textId="77777777" w:rsidR="00732ECC" w:rsidRDefault="00732ECC" w:rsidP="00732ECC">
      <w:r>
        <w:t>— Индексация страховых пенсий дважды в год должна была действовать с прошлого года. Потом планировали, что с 2026-го, но пока этому мешает инфляция. Поэтому сейчас — только с 1 января, на уровень выше инфляции. В 2025 году с 1 января пенсии повышали на прогнозное значение инфляции. Потом по поручению президента с 1 февраля доиндексировали до размера реальной инфляции, до 9,5 процента. Как раз чтобы избежать таких ситуаций, ранее собирались повышать пенсии 1 февраля по результатам уже достигнутой инфляции, а с 1 апреля — на рост инвестиционного портфеля Пенсионного фонда. Возможно, по этой формуле будем рассчитывать страховые пенсии в 2027 году.</w:t>
      </w:r>
    </w:p>
    <w:p w14:paraId="41C8643B" w14:textId="77777777" w:rsidR="00732ECC" w:rsidRDefault="00732ECC" w:rsidP="00732ECC">
      <w:r>
        <w:t>Сроки индексации социальных пенсий сохранятся — 1 апреля.</w:t>
      </w:r>
    </w:p>
    <w:p w14:paraId="3FBA087F" w14:textId="77777777" w:rsidR="00732ECC" w:rsidRDefault="00732ECC" w:rsidP="00732ECC">
      <w:r>
        <w:t>Самое важное, что должны знать их получатели: размер пенсионного обеспечения не будет ниже, чем прожиточный минимум пенсионера в соответствующем субъекте Российской Федерации. Например, Москва, где региональное значение прожиточного минимума традиционно выше, чем федеральное, доплачивает из собственного бюджета. Но большинство субъектов являются донорами, поэтому до их регионального уровня в основном доплачивает федеральный бюджет.</w:t>
      </w:r>
    </w:p>
    <w:p w14:paraId="5EE4BA8A" w14:textId="77777777" w:rsidR="00732ECC" w:rsidRDefault="00732ECC" w:rsidP="00732ECC">
      <w:r>
        <w:t>— Для кого из пенсионеров повышение сумм окажется наиболее ощутимым?</w:t>
      </w:r>
    </w:p>
    <w:p w14:paraId="07D52823" w14:textId="77777777" w:rsidR="00732ECC" w:rsidRDefault="00732ECC" w:rsidP="00732ECC">
      <w:r>
        <w:t>— Конечно, получатели страховой пенсии в более выгодном положении. Социальная тоже делится по категориям. Например, по инвалидности чуть выше, ведь тот же ребенок-инвалид, скорее всего, останется нетрудоспособным. Есть социальная пенсия по потере кормильца. При этом социальная пенсия по старости, как правило, значительно ниже страховой, поскольку первая предоставляется на пять лет позже как мужчинам, так и женщинам. Ее получают те, кто не выработал страховой стаж в 15 лет или не смог накопить 30 индивидуальных пенсионных коэффициентов.</w:t>
      </w:r>
    </w:p>
    <w:p w14:paraId="17717EB0" w14:textId="77777777" w:rsidR="00732ECC" w:rsidRDefault="00732ECC" w:rsidP="00732ECC">
      <w:r>
        <w:t>— А что с другими видами поддержки?</w:t>
      </w:r>
    </w:p>
    <w:p w14:paraId="7815F3B6" w14:textId="77777777" w:rsidR="00732ECC" w:rsidRDefault="00732ECC" w:rsidP="00732ECC">
      <w:r>
        <w:t>— С 1 февраля повысятся все без исключения социальные выплаты — их более 40. Появятся и новые. Они касаются, например, матерей-героинь. Это ежемесячно: выплата — 72,4 тысячи рублей аналогично Героям России плюс дополнительное пособие — более 36 тысяч. Они будут индексироваться.</w:t>
      </w:r>
    </w:p>
    <w:p w14:paraId="7D337BC8" w14:textId="77777777" w:rsidR="00732ECC" w:rsidRDefault="00732ECC" w:rsidP="00732ECC">
      <w:r>
        <w:t>Только детский бюджет на ближайшую трехлетку составляет почти 10 триллионов рублей. Причем 1,8 из них — на единое пособие.</w:t>
      </w:r>
    </w:p>
    <w:p w14:paraId="3B20B2CC" w14:textId="77777777" w:rsidR="00732ECC" w:rsidRDefault="00732ECC" w:rsidP="00732ECC">
      <w:r>
        <w:t>Его выплачивают семьям почти с одиннадцатью миллионами деток — 50, 75 или 100 процентов прожиточного минимума на ребенка. Причем после года, в течение которого семья его получает, при сохранении критерия нуждаемости на следующий период сумму увеличат.</w:t>
      </w:r>
    </w:p>
    <w:p w14:paraId="707821C9" w14:textId="77777777" w:rsidR="00732ECC" w:rsidRDefault="00732ECC" w:rsidP="00732ECC">
      <w:r>
        <w:t xml:space="preserve">Пособия по беременности родам, временной нетрудоспособности вырастут почти на 20 процентов, поскольку увеличится единая величина базы для исчисления страховых взносов. Станет больше прожиточный минимум для всех категорий, в том числе для </w:t>
      </w:r>
      <w:r>
        <w:lastRenderedPageBreak/>
        <w:t>пенсионеров, из этого будет складываться, например, социальная доплата к пенсии как федерального, так и регионального уровня.</w:t>
      </w:r>
    </w:p>
    <w:p w14:paraId="4BB50884" w14:textId="77777777" w:rsidR="00732ECC" w:rsidRDefault="00732ECC" w:rsidP="00732ECC">
      <w:r>
        <w:t>— В следующем году появится новая социальная гарантия — так называемая семейная выплата. Кому она полагается и как вернуть хотя бы часть подоходного налога?</w:t>
      </w:r>
    </w:p>
    <w:p w14:paraId="7B148A63" w14:textId="77777777" w:rsidR="00732ECC" w:rsidRDefault="00732ECC" w:rsidP="00732ECC">
      <w:r>
        <w:t>— Да, впервые семейная выплата вводится в 2026 году. Если доход на одного члена семьи ниже полуторакратной величины прожиточного минимума на ребенка в соответствующем субъекте, работающие как мама и папа имеют право на получение семейной выплаты. Например, родители трудились в 2025 году, уплатили НДФЛ за себя, то есть это индивидуальный предприниматель или работодатель уплатил — за счет наемных работников. В этом случае семья вправе возместить НДФЛ — до семи процентов. Причем эта выплата имеет приоритетное значение. То есть семья может сначала подать заявление именно на нее через личный кабинет на «Госуслугах», МФЦ, соответствующий контактный центр. В любом случае необходимо представить форму 3-НДФЛ о том, что уплачены страховые взносы, в каком объеме. Повторюсь, и мама, и папа имеют право на такую выплату.</w:t>
      </w:r>
    </w:p>
    <w:p w14:paraId="5E0E0162" w14:textId="77777777" w:rsidR="00732ECC" w:rsidRPr="00732ECC" w:rsidRDefault="00732ECC" w:rsidP="00732ECC">
      <w:hyperlink r:id="rId37" w:history="1">
        <w:r w:rsidRPr="00C3162A">
          <w:rPr>
            <w:rStyle w:val="a3"/>
          </w:rPr>
          <w:t>https://www.pnp.ru/economics/svetlana-bessarab-srednyaya-strakhovaya-pensiya-po-starosti-v-2026-godu-budet-27-116-rubley.html</w:t>
        </w:r>
      </w:hyperlink>
      <w:r>
        <w:t xml:space="preserve"> </w:t>
      </w:r>
    </w:p>
    <w:p w14:paraId="5A57EB89" w14:textId="77777777" w:rsidR="00613716" w:rsidRPr="00C25BDC" w:rsidRDefault="00613716" w:rsidP="00613716">
      <w:pPr>
        <w:pStyle w:val="2"/>
      </w:pPr>
      <w:bookmarkStart w:id="110" w:name="_Toc211234600"/>
      <w:r w:rsidRPr="00C25BDC">
        <w:t>РИА Новости, 11.10.2025, В ГД рассказали о повышении пенсии в ноябре 2025 года некоторым категориям граждан</w:t>
      </w:r>
      <w:bookmarkEnd w:id="110"/>
    </w:p>
    <w:p w14:paraId="79F3C5ED" w14:textId="77777777" w:rsidR="00613716" w:rsidRPr="00C25BDC" w:rsidRDefault="00613716" w:rsidP="00591CF1">
      <w:pPr>
        <w:pStyle w:val="3"/>
      </w:pPr>
      <w:bookmarkStart w:id="111" w:name="_Toc211234601"/>
      <w:r w:rsidRPr="00C25BDC">
        <w:t>Социальный фонд России с ноября 2025 года проводит плановый перерасчет пенсионных выплат, повышение коснется пожилых, которым исполнилось 80 лет, инвалидов первой группы, летных экипажей гражданской авиации, работников угольной отрасли, рассказал РИА Новости член комитета Госдумы по малому и среднему предпринимательству Алексей Говырин (фракция «Единая Россия»).</w:t>
      </w:r>
      <w:bookmarkEnd w:id="111"/>
    </w:p>
    <w:p w14:paraId="17FD092A" w14:textId="77777777" w:rsidR="00613716" w:rsidRPr="00C25BDC" w:rsidRDefault="00613716" w:rsidP="00613716">
      <w:r w:rsidRPr="00C25BDC">
        <w:t>«С ноября 2025 года Социальный фонд России проводит плановый перерасчет пенсионных выплат. Корректировка коснется нескольких категорий граждан: пожилых, которым исполнилось 80 лет, инвалидов первой группы, летных экипажей гражданской авиации, работников угольной отрасли. Все изменения происходят автоматически на основании данных, уже имеющихся в СФР, без необходимости личных обращений, что исключает задержки и ошибки при начислении», - сказал он.</w:t>
      </w:r>
    </w:p>
    <w:p w14:paraId="615551AB" w14:textId="77777777" w:rsidR="00613716" w:rsidRPr="00C25BDC" w:rsidRDefault="00613716" w:rsidP="00613716">
      <w:r w:rsidRPr="00C25BDC">
        <w:t>По его словам, главное увеличение касается тех, кто достиг 80-летнего возраста.</w:t>
      </w:r>
    </w:p>
    <w:p w14:paraId="212AFCEB" w14:textId="77777777" w:rsidR="00613716" w:rsidRPr="00C25BDC" w:rsidRDefault="00613716" w:rsidP="00613716">
      <w:r w:rsidRPr="00C25BDC">
        <w:t>«С момента наступления этого права фиксированная выплата к страховой пенсии удваивается - с 8 907,70 до 17 815,40 рубля в месяц», - добавил парламентарий.</w:t>
      </w:r>
    </w:p>
    <w:p w14:paraId="09357726" w14:textId="77777777" w:rsidR="00613716" w:rsidRPr="00C25BDC" w:rsidRDefault="00613716" w:rsidP="00613716">
      <w:r w:rsidRPr="00C25BDC">
        <w:t>Депутат отметил, что для инвалидов первой группы действует аналогичный порядок: двойная фиксированная часть и ежемесячная компенсация того же размера.</w:t>
      </w:r>
    </w:p>
    <w:p w14:paraId="6328B3FC" w14:textId="77777777" w:rsidR="00613716" w:rsidRPr="00C25BDC" w:rsidRDefault="00613716" w:rsidP="00613716">
      <w:r w:rsidRPr="00C25BDC">
        <w:t>«При проживании в северных регионах итоговая сумма увеличивается с учетом районных коэффициентов. Так, у жителей северных территорий ежемесячная прибавка после 80 лет может превышать десять тысяч рублей», - добавил Говырин.</w:t>
      </w:r>
    </w:p>
    <w:p w14:paraId="2B8DB9D1" w14:textId="77777777" w:rsidR="00613716" w:rsidRPr="00C25BDC" w:rsidRDefault="00613716" w:rsidP="00613716">
      <w:r w:rsidRPr="00C25BDC">
        <w:lastRenderedPageBreak/>
        <w:t>Депутат подчеркнул, что свою специфику имеет перерасчет для работников вредных производств - летные экипажи и шахтеры получают надбавки поквартально - в феврале, мае, августе и ноябре.</w:t>
      </w:r>
    </w:p>
    <w:p w14:paraId="771E56A5" w14:textId="77777777" w:rsidR="00613716" w:rsidRPr="00C25BDC" w:rsidRDefault="00613716" w:rsidP="00613716">
      <w:r w:rsidRPr="00C25BDC">
        <w:t>«Доплата напрямую зависит от продолжительности льготного стажа и сложности условий труда. Минимальный требуемый стаж - 25 лет для мужчин и 20 лет для женщин. За каждый год сверх нормы начисляется по 1% от среднемесячного заработка, но не более 75-85% от прежнего оклада. В ноябре выплаты этой категории вырастут еще на 2-5% в связи с применением инфляционного коэффициента 1,076. Все расчеты СФР производит по данным ЕГИССО и трудовых книжек, никаких дополнительных документов не требуется. Средняя прибавка составляет от полутора до трех тысяч рублей», - рассказал Говырин.</w:t>
      </w:r>
    </w:p>
    <w:p w14:paraId="61EF0255" w14:textId="77777777" w:rsidR="00613716" w:rsidRPr="00C25BDC" w:rsidRDefault="00613716" w:rsidP="00613716">
      <w:r w:rsidRPr="00C25BDC">
        <w:t>Депутат также напомнил, что прожиточный минимум пенсионера в 2025 году установлен на уровне 15 250 рублей в среднем по стране и если общая сумма выплат меньше этого показателя, пенсионеру назначается федеральная социальная доплата. Он рассказал, что размер пенсии с учетом всех надбавок и доплат можно уточнить через личный кабинет на портале «Госуслуг» или на сайте Социального фонда России.</w:t>
      </w:r>
    </w:p>
    <w:p w14:paraId="2939639A" w14:textId="77777777" w:rsidR="00613716" w:rsidRPr="00C25BDC" w:rsidRDefault="00613716" w:rsidP="00613716">
      <w:r w:rsidRPr="00C25BDC">
        <w:t>«Отдельное внимание уделено пенсионерам, за которыми оформлен уход. В этом случае к страховой пенсии ежемесячно добавляется 1 314 рублей, а к государственной - 1 377 рублей. Обе выплаты индексированы на 2025 год и начисляются с месяца, следующего за датой оформления ухода. Заявление подается ухаживающим лицом через СФР или портал «Госуслуг». Надбавка действует все время, пока подтвержден факт ухода, и увеличивается с учетом районных коэффициентов. При этом сам период ухода засчитывается ухаживающему в страховой стаж - за каждый полный год начисляется 1,8 пенсионного балла», - заключил он.</w:t>
      </w:r>
    </w:p>
    <w:p w14:paraId="19AED3EE" w14:textId="77777777" w:rsidR="00613716" w:rsidRPr="00C25BDC" w:rsidRDefault="00613716" w:rsidP="00613716">
      <w:hyperlink r:id="rId38" w:history="1">
        <w:r w:rsidRPr="00C25BDC">
          <w:rPr>
            <w:rStyle w:val="a3"/>
          </w:rPr>
          <w:t>https://ria.ru/20251011/gd--2047671942.html</w:t>
        </w:r>
      </w:hyperlink>
      <w:r w:rsidRPr="00C25BDC">
        <w:t xml:space="preserve"> </w:t>
      </w:r>
    </w:p>
    <w:p w14:paraId="630501CA" w14:textId="77777777" w:rsidR="004E5B6F" w:rsidRPr="00C25BDC" w:rsidRDefault="004E5B6F" w:rsidP="004E5B6F">
      <w:pPr>
        <w:pStyle w:val="2"/>
      </w:pPr>
      <w:bookmarkStart w:id="112" w:name="a8"/>
      <w:bookmarkStart w:id="113" w:name="_Toc211234602"/>
      <w:bookmarkEnd w:id="112"/>
      <w:r w:rsidRPr="00C25BDC">
        <w:t>RT, 10.10.2025, Россиянам напомнили о перерасчёте некоторых пенсий в ноябре</w:t>
      </w:r>
      <w:bookmarkEnd w:id="113"/>
    </w:p>
    <w:p w14:paraId="5222824A" w14:textId="77777777" w:rsidR="004E5B6F" w:rsidRPr="00C25BDC" w:rsidRDefault="004E5B6F" w:rsidP="00591CF1">
      <w:pPr>
        <w:pStyle w:val="3"/>
      </w:pPr>
      <w:bookmarkStart w:id="114" w:name="_Toc211234603"/>
      <w:r w:rsidRPr="00C25BDC">
        <w:t>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 рассказал RT о перерасчёте пенсий, которые производятся ежеквартально.</w:t>
      </w:r>
      <w:bookmarkEnd w:id="114"/>
    </w:p>
    <w:p w14:paraId="10ED3DE8" w14:textId="77777777" w:rsidR="004E5B6F" w:rsidRPr="00C25BDC" w:rsidRDefault="004E5B6F" w:rsidP="004E5B6F">
      <w:r w:rsidRPr="00C25BDC">
        <w:t>«Для членов летных экипажей и работников угольной промышленности перерасчет проводится ежеквартально, в феврале, мае, августе и ноябре. Доплата зависит от степени вредности и продолжительности специального стажа. Минимальный стаж для мужчин составляет 25 лет, для женщин - 20 лет. За каждый год сверх нормы начисляется 1% от среднемесячного заработка, но не более 75-85% от прежнего оклада. В ноябре 2025 года выплаты в этой категории увеличатся на 2-5% за счет применения инфляционного коэффициента 1,076», - объяснил Гаврилов.</w:t>
      </w:r>
    </w:p>
    <w:p w14:paraId="786CABC5" w14:textId="77777777" w:rsidR="004E5B6F" w:rsidRPr="00C25BDC" w:rsidRDefault="004E5B6F" w:rsidP="004E5B6F">
      <w:r w:rsidRPr="00C25BDC">
        <w:t>По его словам, перерасчёт осуществляется на основании данных Единой государственной информационной системы социального обеспечения и трудовой книжки, без необходимости предоставления дополнительных документов.</w:t>
      </w:r>
    </w:p>
    <w:p w14:paraId="7C069122" w14:textId="77777777" w:rsidR="004E5B6F" w:rsidRPr="00C25BDC" w:rsidRDefault="004E5B6F" w:rsidP="004E5B6F">
      <w:r w:rsidRPr="00C25BDC">
        <w:t>«Средняя прибавка составит 1500-3000 рублей», - уточнил он.</w:t>
      </w:r>
    </w:p>
    <w:p w14:paraId="22FACD33" w14:textId="77777777" w:rsidR="004E5B6F" w:rsidRPr="00C25BDC" w:rsidRDefault="004E5B6F" w:rsidP="004E5B6F">
      <w:r w:rsidRPr="00C25BDC">
        <w:lastRenderedPageBreak/>
        <w:t>За восемь месяцев 2025 года в России число работников пенсионного и предпенсионного возраста выросло на 30% по сравнению с аналогичным периодом 2024 года.</w:t>
      </w:r>
    </w:p>
    <w:p w14:paraId="0A9EDD25" w14:textId="77777777" w:rsidR="004E5B6F" w:rsidRPr="00C25BDC" w:rsidRDefault="004E5B6F" w:rsidP="004E5B6F">
      <w:hyperlink r:id="rId39" w:history="1">
        <w:r w:rsidRPr="00C25BDC">
          <w:rPr>
            <w:rStyle w:val="a3"/>
          </w:rPr>
          <w:t>https://russian.rt.com/russia/news/1544816-pensii-pereraschet-rossiya</w:t>
        </w:r>
      </w:hyperlink>
      <w:r w:rsidRPr="00C25BDC">
        <w:t xml:space="preserve"> </w:t>
      </w:r>
    </w:p>
    <w:p w14:paraId="0B969016" w14:textId="77777777" w:rsidR="003F7AB1" w:rsidRPr="00C25BDC" w:rsidRDefault="003F7AB1" w:rsidP="003F7AB1">
      <w:pPr>
        <w:pStyle w:val="2"/>
      </w:pPr>
      <w:bookmarkStart w:id="115" w:name="_Toc211234604"/>
      <w:r w:rsidRPr="00C25BDC">
        <w:t>ТАСС, 11.10.2025, Депутат Говырин рассказал, кому повысят пенсию в ноябре 2025 года</w:t>
      </w:r>
      <w:bookmarkEnd w:id="115"/>
    </w:p>
    <w:p w14:paraId="2A2265F3" w14:textId="77777777" w:rsidR="003F7AB1" w:rsidRPr="00C25BDC" w:rsidRDefault="003F7AB1" w:rsidP="00591CF1">
      <w:pPr>
        <w:pStyle w:val="3"/>
      </w:pPr>
      <w:bookmarkStart w:id="116" w:name="_Toc211234605"/>
      <w:r w:rsidRPr="00C25BDC">
        <w:t>Социальный фонд РФ проведет в ноябре 2025 года очередной перерасчет пенсий: повышение коснется пожилых граждан старше 80 лет, инвалидов I группы, членов летных экипажей гражданской авиации, работников угольной промышленности, рассказал ТАСС член комитета Госдумы по МСП Алексей Говырин (фракция "Единая Россия").</w:t>
      </w:r>
      <w:bookmarkEnd w:id="116"/>
    </w:p>
    <w:p w14:paraId="04ADD979" w14:textId="77777777" w:rsidR="003F7AB1" w:rsidRPr="00C25BDC" w:rsidRDefault="003F7AB1" w:rsidP="003F7AB1">
      <w:r w:rsidRPr="00C25BDC">
        <w:t>"Пенсионеры, которым исполняется 80 лет, получат удвоенную фиксированную выплату к страховой пенсии. Ее размер с начала 2025 года составляет 8 907,70 рубля, а после удвоения - 17 815,40 рубля. Дополнительно к этому начисляется надбавка за уход - 1 314 рублей, проиндексированная с февраля на 7,3%. Аналогичное правило действует для инвалидов I группы, независимо от возраста: удвоение фиксированной части и ежемесячная компенсация в том же размере. Если пенсионер проживает в регионе с районным коэффициентом, итоговая сумма увеличивается в 1,15-1,9 раза. В результате житель северного региона после 80 лет может получить прибавку свыше 10 тыс. рублей", - указал он.</w:t>
      </w:r>
    </w:p>
    <w:p w14:paraId="1C7CA14B" w14:textId="77777777" w:rsidR="003F7AB1" w:rsidRPr="00C25BDC" w:rsidRDefault="003F7AB1" w:rsidP="003F7AB1">
      <w:r w:rsidRPr="00C25BDC">
        <w:t>Для летных экипажей и работников угольной промышленности перерасчет проходит ежеквартально - в феврале, мае, августе и ноябре, добавил парламентарий. "Доплата зависит от вредности и продолжительности спецстажа. Минимальный стаж для мужчин - 25 лет, для женщин - 20. За каждый год сверх нормы начисляется 1% от среднемесячного заработка, но не более 75-85% от прежнего оклада. В ноябре 2025 года выплаты в этой категории вырастут на 2-5% за счет применения инфляционного коэффициента 1,076. Перерасчет делается на основании данных ЕГИССО и трудовой книжки, дополнительные документы не нужны. Средняя прибавка составит 1 500 - 3 000 рублей", - отметил Говырин.</w:t>
      </w:r>
    </w:p>
    <w:p w14:paraId="744485C5" w14:textId="77777777" w:rsidR="003F7AB1" w:rsidRPr="00C25BDC" w:rsidRDefault="003F7AB1" w:rsidP="003F7AB1">
      <w:r w:rsidRPr="00C25BDC">
        <w:t>Кроме того, с начала года увеличены ежемесячные денежные выплаты федеральным льготникам, пояснил парламентарий. "Индексация на 9,5% довела средний размер ЕДВ до 4 191 рубля, а с учетом набора социальных услуг (в натуральном выражении) - до 3 580 рублей. Работающим пенсионерам с 2025 года вновь начисляется ежегодная индексация страховой пенсии. После прекращения трудовой деятельности все накопленные индексации учитываются автоматически, и выплата назначается уже в полном объеме, без необходимости обращаться в СФР. В итоге сумма пенсии после перерасчета может заметно увеличиться, особенно если человек работал несколько лет подряд без индексации", - рассказал Говырин.</w:t>
      </w:r>
    </w:p>
    <w:p w14:paraId="03CCDA5F" w14:textId="77777777" w:rsidR="003F7AB1" w:rsidRPr="00C25BDC" w:rsidRDefault="003F7AB1" w:rsidP="003F7AB1">
      <w:r w:rsidRPr="00C25BDC">
        <w:t>В среднем по РФ прожиточный минимум пенсионера в 2025 году установлен на уровне 15 250 рублей, напомнил депутат. "Тем, чья пенсия не достигает этой суммы, назначается федеральная социальная доплата. Проверить размер своей надбавки можно в личном кабинете на портале "Госуслуг" или через сайт Социального фонда России. Механизм перерасчета не требует подачи заявлений - все данные поступают в СФР автоматически, что позволяет начислить надбавки без задержек", - резюмировал он.</w:t>
      </w:r>
    </w:p>
    <w:p w14:paraId="64E20F1B" w14:textId="77777777" w:rsidR="003F7AB1" w:rsidRPr="00C25BDC" w:rsidRDefault="003F7AB1" w:rsidP="003F7AB1">
      <w:hyperlink r:id="rId40" w:history="1">
        <w:r w:rsidRPr="00C25BDC">
          <w:rPr>
            <w:rStyle w:val="a3"/>
          </w:rPr>
          <w:t>https://tass.ru/ekonomika/25317291</w:t>
        </w:r>
      </w:hyperlink>
      <w:r w:rsidRPr="00C25BDC">
        <w:t xml:space="preserve"> </w:t>
      </w:r>
    </w:p>
    <w:p w14:paraId="4F6A592C" w14:textId="77777777" w:rsidR="00C25BDC" w:rsidRPr="00C25BDC" w:rsidRDefault="00C25BDC" w:rsidP="00C25BDC">
      <w:pPr>
        <w:pStyle w:val="2"/>
      </w:pPr>
      <w:bookmarkStart w:id="117" w:name="_Toc211234606"/>
      <w:r w:rsidRPr="00C25BDC">
        <w:t>RT, 12.10.2025, Россиянам напомнили о росте страховой пенсии с 1 января 2026 года</w:t>
      </w:r>
      <w:bookmarkEnd w:id="117"/>
    </w:p>
    <w:p w14:paraId="3DEBC912" w14:textId="77777777" w:rsidR="00C25BDC" w:rsidRPr="00C25BDC" w:rsidRDefault="00C25BDC" w:rsidP="00591CF1">
      <w:pPr>
        <w:pStyle w:val="3"/>
      </w:pPr>
      <w:bookmarkStart w:id="118" w:name="_Toc211234607"/>
      <w:r w:rsidRPr="00C25BDC">
        <w:t>Депутат Госдумы, член комитета Госдумы по малому и среднему предпринимательству Алексей Говырин в беседе с RT напомнил, что с 1 января 2026 года страховые пенсии в России вырастут на 7,6%.</w:t>
      </w:r>
      <w:bookmarkEnd w:id="118"/>
    </w:p>
    <w:p w14:paraId="198D9A72" w14:textId="77777777" w:rsidR="00C25BDC" w:rsidRPr="00C25BDC" w:rsidRDefault="00C25BDC" w:rsidP="00C25BDC">
      <w:r w:rsidRPr="00C25BDC">
        <w:t>"Это повышение объединяет два ранее запланированных этапа индексации - по инфляции и по росту доходов Социального фонда. Изначально планировалось, что прибавку разобьют на февраль и апрель, но правительство решило провести всё сразу, чтобы пенсионеры получили увеличение уже с начала года", - объяснил собеседник RT.</w:t>
      </w:r>
    </w:p>
    <w:p w14:paraId="686AD842" w14:textId="77777777" w:rsidR="00C25BDC" w:rsidRPr="00C25BDC" w:rsidRDefault="00C25BDC" w:rsidP="00C25BDC">
      <w:r w:rsidRPr="00C25BDC">
        <w:t>Он добавил, что по прогнозу Минэкономразвития, инфляция за 2025 год составит около 6,8%, а оставшиеся доли процента связаны с ростом поступлений в фонд.</w:t>
      </w:r>
    </w:p>
    <w:p w14:paraId="65F75BCD" w14:textId="77777777" w:rsidR="00C25BDC" w:rsidRPr="00C25BDC" w:rsidRDefault="00C25BDC" w:rsidP="00C25BDC">
      <w:r w:rsidRPr="00C25BDC">
        <w:t>"Средняя страховая пенсия к концу 2026 года достигнет 27 117 рублей. В бюджете Социального фонда на следующий год заложено повышение стоимости пенсионного коэффициента до 156,76 рубля и фиксированной выплаты до 9584,69 рубля. Именно эти параметры определяют конечную сумму, которую каждый пенсионер увидит в своей выплате", - заключил Говырин.</w:t>
      </w:r>
    </w:p>
    <w:p w14:paraId="5D89C307" w14:textId="77777777" w:rsidR="00C25BDC" w:rsidRPr="00C25BDC" w:rsidRDefault="00C25BDC" w:rsidP="00C25BDC">
      <w:r w:rsidRPr="00C25BDC">
        <w:t>Ранее в Госдуме напомнили, какие категории пенсионеров имеют право на льготы по оплате ЖКХ.</w:t>
      </w:r>
    </w:p>
    <w:p w14:paraId="090BD18B" w14:textId="77777777" w:rsidR="00C25BDC" w:rsidRPr="00C25BDC" w:rsidRDefault="00C25BDC" w:rsidP="00C25BDC">
      <w:hyperlink r:id="rId41" w:history="1">
        <w:r w:rsidRPr="00C25BDC">
          <w:rPr>
            <w:rStyle w:val="a3"/>
          </w:rPr>
          <w:t>https://russian.rt.com/russia/news/1545601-deputat-rost-strahovye-pensii</w:t>
        </w:r>
      </w:hyperlink>
      <w:r w:rsidRPr="00C25BDC">
        <w:t xml:space="preserve"> </w:t>
      </w:r>
    </w:p>
    <w:p w14:paraId="2572677D" w14:textId="77777777" w:rsidR="004E5B6F" w:rsidRPr="00C25BDC" w:rsidRDefault="004E5B6F" w:rsidP="004E5B6F">
      <w:pPr>
        <w:pStyle w:val="2"/>
      </w:pPr>
      <w:bookmarkStart w:id="119" w:name="_Toc211234608"/>
      <w:r w:rsidRPr="00C25BDC">
        <w:t>ТАСС, 10.10.2025, В Госдуме предложили создать реестр для учета советского стажа</w:t>
      </w:r>
      <w:bookmarkEnd w:id="119"/>
    </w:p>
    <w:p w14:paraId="30F8DD69" w14:textId="77777777" w:rsidR="004E5B6F" w:rsidRPr="00C25BDC" w:rsidRDefault="004E5B6F" w:rsidP="00591CF1">
      <w:pPr>
        <w:pStyle w:val="3"/>
      </w:pPr>
      <w:bookmarkStart w:id="120" w:name="_Toc211234609"/>
      <w:r w:rsidRPr="00C25BDC">
        <w:t>Единый архивный реестр, где данные заводов будут доступны для проверки, поможет учитывать для начисления пенсий стаж людей, работавших в советское время, в частности, на заводах по табельным номерам. Об этом сообщил ТАСС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bookmarkEnd w:id="120"/>
    </w:p>
    <w:p w14:paraId="5652C50F" w14:textId="77777777" w:rsidR="004E5B6F" w:rsidRPr="00C25BDC" w:rsidRDefault="004E5B6F" w:rsidP="004E5B6F">
      <w:r w:rsidRPr="00C25BDC">
        <w:t>«Люди, которые в юности шли работать на заводы, часто сразу после армии, по призыву комсомольских организаций или по распределению, теперь обнаруживают, что их первые месяцы или даже годы труда выпадают из страхового стажа. Причина банальна - в ведомостях, сохранившихся в архивах, указаны только табельные номера, а не фамилии. В Пенсионном фонде им заявили: нет доказательств, что этот номер принадлежал именно вам. Но разве тогда кто то мог предположить, что через полвека форма документа станет препятствием для получения честно заработанной пенсии?», - отметил депутат.</w:t>
      </w:r>
    </w:p>
    <w:p w14:paraId="405EA7F7" w14:textId="77777777" w:rsidR="004E5B6F" w:rsidRPr="00C25BDC" w:rsidRDefault="004E5B6F" w:rsidP="004E5B6F">
      <w:r w:rsidRPr="00C25BDC">
        <w:t xml:space="preserve">Сегодня зачастую архивные особенности учета превращаются в формальный барьер: трудовая книжка, которая должна быть главным подтверждением работы, не всегда принимается без дополнительных бумаг, рассказал Гаврилов. «Тогда начинается тяжба: </w:t>
      </w:r>
      <w:r w:rsidRPr="00C25BDC">
        <w:lastRenderedPageBreak/>
        <w:t>ищутся личные карточки Т 2, приказы о приеме и увольнении, штатные расписания, которые могли давно потеряться. А если архив предприятия ликвидирован, человеку предлагают добывать свидетельские показания - словно речь идет о частной лавочке, а не о гигантском заводе, через который прошли поколения», - подчеркивает парламентарий.</w:t>
      </w:r>
    </w:p>
    <w:p w14:paraId="0A5E8E91" w14:textId="77777777" w:rsidR="004E5B6F" w:rsidRPr="00C25BDC" w:rsidRDefault="004E5B6F" w:rsidP="004E5B6F">
      <w:r w:rsidRPr="00C25BDC">
        <w:t>Здесь еще важен 1997 год, когда вступил в силу новый порядок пенсионного учета: начала действовать система индивидуальных лицевых счетов, и страховой стаж стали подтверждать не только трудовой книжкой, но и данными о взносах в Пенсионный фонд, напомнил Гаврилов. «Записи в трудовых книжках до 1997 года необходимо включать в стаж без избыточных оговорок, а ведомости с табельными номерами нужно сопоставлять с приказами и личными карточками, и эту обязанность должен брать на себя не отдельный пенсионер, а сама система, потому что многих заводов сейчас уже нет. Кроме того, требуется создать единый архивный реестр, где данные заводов будут доступны для проверки», - полагает он.</w:t>
      </w:r>
    </w:p>
    <w:p w14:paraId="6890105D" w14:textId="77777777" w:rsidR="004E5B6F" w:rsidRPr="00C25BDC" w:rsidRDefault="004E5B6F" w:rsidP="004E5B6F">
      <w:r w:rsidRPr="00C25BDC">
        <w:t>Необходимо наладить механизм информационного обмена через местные администрации, профсоюзы и архивные службы, чтобы подтверждение стажа происходило автоматически, без поиска свидетелей, считает парламентарий. «Речь идет не только о юридических формальностях, но и о моральной стороне вопроса. Миллионы людей в молодости отдавали силы заводам и фабрикам, а теперь слышат: ваш труд будто не существовал. Исправить это - значит вернуть уважение к труду, на котором держалась страна, и показать, что пенсионная система работает в интересах трудящихся», - считает Гаврилов.</w:t>
      </w:r>
    </w:p>
    <w:p w14:paraId="79D0A8C2" w14:textId="77777777" w:rsidR="004E5B6F" w:rsidRPr="00C25BDC" w:rsidRDefault="004E5B6F" w:rsidP="004E5B6F">
      <w:hyperlink r:id="rId42" w:history="1">
        <w:r w:rsidRPr="00C25BDC">
          <w:rPr>
            <w:rStyle w:val="a3"/>
          </w:rPr>
          <w:t>https://tass.ru/obschestvo/25306163</w:t>
        </w:r>
      </w:hyperlink>
      <w:r w:rsidRPr="00C25BDC">
        <w:t xml:space="preserve"> </w:t>
      </w:r>
    </w:p>
    <w:p w14:paraId="54E706AC" w14:textId="77777777" w:rsidR="00B255E9" w:rsidRPr="00C25BDC" w:rsidRDefault="00B255E9" w:rsidP="00B255E9">
      <w:pPr>
        <w:pStyle w:val="2"/>
      </w:pPr>
      <w:bookmarkStart w:id="121" w:name="_Toc211234610"/>
      <w:r w:rsidRPr="00C25BDC">
        <w:t>ТАСС, 10.10.2025, Миронов предложил ежеквартально индексировать пенсии</w:t>
      </w:r>
      <w:bookmarkEnd w:id="121"/>
    </w:p>
    <w:p w14:paraId="3DF7D96A" w14:textId="77777777" w:rsidR="00B255E9" w:rsidRPr="00C25BDC" w:rsidRDefault="00B255E9" w:rsidP="00591CF1">
      <w:pPr>
        <w:pStyle w:val="3"/>
      </w:pPr>
      <w:bookmarkStart w:id="122" w:name="_Toc211234611"/>
      <w:r w:rsidRPr="00C25BDC">
        <w:t>Председатель партии "Справедливая Россия - За правду" Сергей Миронов считает крайне важным ввести поквартальную индексацию пенсий.</w:t>
      </w:r>
      <w:bookmarkEnd w:id="122"/>
    </w:p>
    <w:p w14:paraId="685C84AF" w14:textId="77777777" w:rsidR="00B255E9" w:rsidRPr="00C25BDC" w:rsidRDefault="00B255E9" w:rsidP="00B255E9">
      <w:r w:rsidRPr="00C25BDC">
        <w:t>"Крайне важно ввести поквартальную индексацию пенсий. Такой механизм позволит решить проблему "усыхания" пенсии из-за инфляции. Сегодня индексация проводится раз в год", - сказал Миронов ТАСС.</w:t>
      </w:r>
    </w:p>
    <w:p w14:paraId="405B0ADC" w14:textId="77777777" w:rsidR="00B255E9" w:rsidRPr="00C25BDC" w:rsidRDefault="00B255E9" w:rsidP="00B255E9">
      <w:r w:rsidRPr="00C25BDC">
        <w:t>Кроме того, депутат считает необходимым привязать минимальный размер пенсии к потребительской корзине, а саму потребительскую корзину увеличить в несколько раз. "Мы неоднократно предлагали включить в нее качественные продукты питания и широкий набор непродовольственных товаров", - добавил он.</w:t>
      </w:r>
    </w:p>
    <w:p w14:paraId="7FBC793A" w14:textId="77777777" w:rsidR="00B255E9" w:rsidRPr="00C25BDC" w:rsidRDefault="00B255E9" w:rsidP="00B255E9">
      <w:r w:rsidRPr="00C25BDC">
        <w:t>Кроме того, партия предлагает выплачивать всем пенсионерам 13-ю пенсию, приурочив ее к новогодним праздникам. "Я напомню, что несколько лет назад депутаты нашей фракции стали первыми в Госдуме, кто выступил с такой инициативой. Позднее к нам присоединились другие депутаты", - рассказал Миронов.</w:t>
      </w:r>
    </w:p>
    <w:p w14:paraId="7C83A811" w14:textId="77777777" w:rsidR="00B8228D" w:rsidRPr="00C25BDC" w:rsidRDefault="00B8228D" w:rsidP="00B8228D">
      <w:pPr>
        <w:pStyle w:val="2"/>
      </w:pPr>
      <w:bookmarkStart w:id="123" w:name="_Toc211234612"/>
      <w:bookmarkStart w:id="124" w:name="_Hlk211235279"/>
      <w:r w:rsidRPr="00C25BDC">
        <w:lastRenderedPageBreak/>
        <w:t>РИА Финмаркет, 10.10.2025, Минцифры РФ планирует в 2025 г запустить на госуслугах электронные пенсионные удостоверения</w:t>
      </w:r>
      <w:bookmarkEnd w:id="123"/>
    </w:p>
    <w:p w14:paraId="61D39A12" w14:textId="77777777" w:rsidR="00B8228D" w:rsidRPr="00C25BDC" w:rsidRDefault="00B8228D" w:rsidP="00591CF1">
      <w:pPr>
        <w:pStyle w:val="3"/>
      </w:pPr>
      <w:bookmarkStart w:id="125" w:name="_Toc211234613"/>
      <w:r w:rsidRPr="00C25BDC">
        <w:t>Минцифры РФ планирует до конца года запустить на Госуслугах электронные пенсионные удостоверения, которые можно будет предъявлять взамен бумажных, сообщила директор департамента развития технологий цифровой идентификации министерства Татьяна Скворцова.</w:t>
      </w:r>
      <w:bookmarkEnd w:id="125"/>
    </w:p>
    <w:p w14:paraId="0DCA9529" w14:textId="77777777" w:rsidR="00B8228D" w:rsidRPr="00C25BDC" w:rsidRDefault="00B8228D" w:rsidP="00B8228D">
      <w:r w:rsidRPr="00C25BDC">
        <w:t>«До конца года мы планируем запустить (на портале Госуслуг) онлайн-удостоверение пенсионера и сведения об инвалидности», - сказала Скворцова на форуме «Финополис» в четверг.</w:t>
      </w:r>
    </w:p>
    <w:p w14:paraId="2FC8F999" w14:textId="77777777" w:rsidR="00B8228D" w:rsidRPr="00C25BDC" w:rsidRDefault="00B8228D" w:rsidP="00B8228D">
      <w:r w:rsidRPr="00C25BDC">
        <w:t>Она напомнила, что в конце 2024 года на портале было запущено электронное удостоверение многодетного.</w:t>
      </w:r>
    </w:p>
    <w:p w14:paraId="4C1C22CC" w14:textId="77777777" w:rsidR="00B8228D" w:rsidRPr="00C25BDC" w:rsidRDefault="00B8228D" w:rsidP="00B8228D">
      <w:r w:rsidRPr="00C25BDC">
        <w:t>«То есть, (теперь) фактически будет три социальных удостоверения, которые будет возможно предъявить в Госуслугах», - сказала представитель Минцифры.</w:t>
      </w:r>
    </w:p>
    <w:p w14:paraId="6E6FB922" w14:textId="77777777" w:rsidR="00B8228D" w:rsidRPr="00C25BDC" w:rsidRDefault="00B8228D" w:rsidP="00B8228D">
      <w:r w:rsidRPr="00C25BDC">
        <w:t>Она отметила, что запуск электронных удостоверений взамен бумажных стал возможен благодаря участию Социального фонда России (СФР), который запустил электронные «витрины», позволяющие использовать необходимые для оформления удостоверений сведения, проверять, действительно ли человек имеет право на те или иные льготы.</w:t>
      </w:r>
    </w:p>
    <w:p w14:paraId="4F1E4310" w14:textId="77777777" w:rsidR="00B8228D" w:rsidRPr="00C25BDC" w:rsidRDefault="00B8228D" w:rsidP="00B8228D">
      <w:r w:rsidRPr="00C25BDC">
        <w:t>«Самым важным, наверное, фактором для того, чтобы такие услуги (электронных удостоверений) оказывались, это база самих льготников. На федеральном уровне СФР в этом году запустил ряд витрин, которые позволяют эти сведения получать. Это сведения о многодетных, об инвалидности, о пенсионерах. То есть, достаточно большой перечень лиц, который мы можем сейчас учитывать», - сказала чиновник.</w:t>
      </w:r>
    </w:p>
    <w:p w14:paraId="56FFA470" w14:textId="77777777" w:rsidR="00B8228D" w:rsidRPr="00C25BDC" w:rsidRDefault="00B8228D" w:rsidP="00B8228D">
      <w:r w:rsidRPr="00C25BDC">
        <w:t>Она добавила, что свои витрины данных о льготах создают и регионы.</w:t>
      </w:r>
    </w:p>
    <w:p w14:paraId="28543E8C" w14:textId="77777777" w:rsidR="00B8228D" w:rsidRPr="00C25BDC" w:rsidRDefault="00B8228D" w:rsidP="00B8228D">
      <w:r w:rsidRPr="00C25BDC">
        <w:t>«К концу года, мы ожидаем, что будут готовы порядка 20 региональных витрин. Таким образом, достаточно большой объем сведений у нас сейчас консолидируется», - сказала Скворцова.</w:t>
      </w:r>
    </w:p>
    <w:p w14:paraId="42F03CE1" w14:textId="77777777" w:rsidR="00B8228D" w:rsidRPr="00C25BDC" w:rsidRDefault="00B8228D" w:rsidP="00B8228D">
      <w:r w:rsidRPr="00C25BDC">
        <w:t>Центр учетом льгот</w:t>
      </w:r>
    </w:p>
    <w:p w14:paraId="155C4A2C" w14:textId="77777777" w:rsidR="00B8228D" w:rsidRPr="00C25BDC" w:rsidRDefault="00B8228D" w:rsidP="00B8228D">
      <w:r w:rsidRPr="00C25BDC">
        <w:t>Она также сообщила, что сейчас Минцифры совместно с ЦБ РФ, НСПК, Федеральным казначейством и СФР прорабатывают «создание единой точки учета всех льготных программ - как государственных, так и негосударственных».</w:t>
      </w:r>
    </w:p>
    <w:p w14:paraId="109649F0" w14:textId="77777777" w:rsidR="00B8228D" w:rsidRPr="00C25BDC" w:rsidRDefault="00B8228D" w:rsidP="00B8228D">
      <w:r w:rsidRPr="00C25BDC">
        <w:t>Предполагается, что таким центром может стать АО «Национальная система платежных карт» (НСПК).</w:t>
      </w:r>
    </w:p>
    <w:p w14:paraId="709F2864" w14:textId="77777777" w:rsidR="00B8228D" w:rsidRPr="00C25BDC" w:rsidRDefault="00B8228D" w:rsidP="00B8228D">
      <w:r w:rsidRPr="00C25BDC">
        <w:t>«Основным ядром, вероятнее всего, может выступить НСПК, так как НСПК является точкой, к которой подключены все банки на территории РФ, фактически 99% юрлиц используют данный продукт, 85% безналичных расчетов происходит через эту точку. При этом инфраструктура является достаточно надежной и может стать инфраструктурой представления льготы», - пояснила представитель Минцифры.</w:t>
      </w:r>
    </w:p>
    <w:p w14:paraId="24DD8AFA" w14:textId="77777777" w:rsidR="00B8228D" w:rsidRPr="00C25BDC" w:rsidRDefault="00B8228D" w:rsidP="00B8228D">
      <w:r w:rsidRPr="00C25BDC">
        <w:t>Она добавила, что платежная карта «Мир», которая уже сейчас используется и для получения пенсий, и для ряда льготных услуг, может стать картой, к которой будет привязана та или иная категория льготы.</w:t>
      </w:r>
    </w:p>
    <w:p w14:paraId="62295C07" w14:textId="77777777" w:rsidR="00B8228D" w:rsidRPr="00C25BDC" w:rsidRDefault="00B8228D" w:rsidP="00B8228D">
      <w:r w:rsidRPr="00C25BDC">
        <w:lastRenderedPageBreak/>
        <w:t>«Помимо этого, взаимодействие с государством, взаимодействие с Казначейством может быть обеспечено за счет интеграции непосредственно с целью проведения операций через НСПК», - добавила Скворцова.</w:t>
      </w:r>
    </w:p>
    <w:p w14:paraId="67BC761F" w14:textId="77777777" w:rsidR="00B8228D" w:rsidRPr="00C25BDC" w:rsidRDefault="00B8228D" w:rsidP="00B8228D">
      <w:r w:rsidRPr="00C25BDC">
        <w:t>«То есть, таким образом мы можем связать всех участников и получить действительно синергию для того, чтобы в единой точке государство, граждане и бизнес могли видеть полностью все льготные государственные и негосударственные программы, пользоваться ими в удобном приложении, в удобной среде, видеть все госуслуги через мобильное предложение Госуслуг», - заключила она.</w:t>
      </w:r>
    </w:p>
    <w:p w14:paraId="440C6D96" w14:textId="77777777" w:rsidR="00111D7C" w:rsidRPr="00C25BDC" w:rsidRDefault="00B8228D" w:rsidP="00B8228D">
      <w:hyperlink r:id="rId43" w:history="1">
        <w:r w:rsidRPr="00C25BDC">
          <w:rPr>
            <w:rStyle w:val="a3"/>
          </w:rPr>
          <w:t>http://www.finmarket.ru/news/6489784</w:t>
        </w:r>
      </w:hyperlink>
    </w:p>
    <w:p w14:paraId="2BD4E3AB" w14:textId="77777777" w:rsidR="0024035F" w:rsidRPr="00C25BDC" w:rsidRDefault="0024035F" w:rsidP="0024035F">
      <w:pPr>
        <w:pStyle w:val="2"/>
      </w:pPr>
      <w:bookmarkStart w:id="126" w:name="_Toc211234614"/>
      <w:bookmarkEnd w:id="124"/>
      <w:r w:rsidRPr="00C25BDC">
        <w:t>ТАСС, 12.10.2025, В Госдуме заверили, что обязательного перевода пенсий в цифровой рубль не будет</w:t>
      </w:r>
      <w:bookmarkEnd w:id="126"/>
    </w:p>
    <w:p w14:paraId="212ED83C" w14:textId="77777777" w:rsidR="0024035F" w:rsidRPr="00C25BDC" w:rsidRDefault="0024035F" w:rsidP="00591CF1">
      <w:pPr>
        <w:pStyle w:val="3"/>
      </w:pPr>
      <w:bookmarkStart w:id="127" w:name="_Toc211234615"/>
      <w:r w:rsidRPr="00C25BDC">
        <w:t>Российские пенсионеры смогут продолжать получать выплаты наличными деньгами или на карту, обязательного перевода пенсий в цифровой рубль не будет. Об этом заявил в интервью ТАСС председатель комитета Госдумы по труду, соцполитике и делам ветеранов Ярослав Нилов.</w:t>
      </w:r>
      <w:bookmarkEnd w:id="127"/>
    </w:p>
    <w:p w14:paraId="1D2A49B8" w14:textId="77777777" w:rsidR="0024035F" w:rsidRPr="00C25BDC" w:rsidRDefault="0024035F" w:rsidP="0024035F">
      <w:r w:rsidRPr="00C25BDC">
        <w:t>"Пенсионерам не нужно тревожиться, что это их напрямую коснется, и завтра они не будут знать, что делать со своими цифровыми рублями, которые непонятно где, какие-то цифры, какие-то криптоактивы, какая-то криптовалюта, куда им идти", - сказал Нилов. По его словам, "очень много разговоров, очень много интерпретаций, очень много домыслов, а сидят люди старшего поколения, которые с настороженностью воспринимают [новшества], но по старинке верят всему тому, что они слышат по телевизору".</w:t>
      </w:r>
    </w:p>
    <w:p w14:paraId="7A5ADC1A" w14:textId="77777777" w:rsidR="0024035F" w:rsidRPr="00C25BDC" w:rsidRDefault="0024035F" w:rsidP="0024035F">
      <w:r w:rsidRPr="00C25BDC">
        <w:t>"Их нужно успокоить, все будет нормально, - сказал Нилов. - Все выплаты в полном объеме в проиндексированном виде, в зависимости от желания пенсионеров, как были, так и будут. Как получали они пенсии либо деньгами, либо на карту того банка, который они хотели, так они и будут получать".</w:t>
      </w:r>
    </w:p>
    <w:p w14:paraId="0ABABD7F" w14:textId="77777777" w:rsidR="0024035F" w:rsidRPr="00C25BDC" w:rsidRDefault="0024035F" w:rsidP="0024035F">
      <w:r w:rsidRPr="00C25BDC">
        <w:t>Глава комитета подчеркнул, что пока все выплаты в цифровых рублях идут "в рамках каких-то экспериментальных процессов", и никаких глобальных и одномоментных перемен в этой сфере не будет.</w:t>
      </w:r>
    </w:p>
    <w:p w14:paraId="390461EA" w14:textId="77777777" w:rsidR="0024035F" w:rsidRPr="00C25BDC" w:rsidRDefault="0024035F" w:rsidP="0024035F">
      <w:r w:rsidRPr="00C25BDC">
        <w:t>Выплаты цифровыми рублями</w:t>
      </w:r>
    </w:p>
    <w:p w14:paraId="782D315C" w14:textId="77777777" w:rsidR="0024035F" w:rsidRPr="00C25BDC" w:rsidRDefault="0024035F" w:rsidP="0024035F">
      <w:r w:rsidRPr="00C25BDC">
        <w:t>Цифровой рубль - это цифровая форма российской национальной валюты. Наличная, безналичная и цифровая формы рубля равноценны: один наличный рубль равен одному безналичному, а также одному цифровому рублю.</w:t>
      </w:r>
    </w:p>
    <w:p w14:paraId="78CB9114" w14:textId="77777777" w:rsidR="0024035F" w:rsidRPr="00C25BDC" w:rsidRDefault="0024035F" w:rsidP="0024035F">
      <w:r w:rsidRPr="00C25BDC">
        <w:t>В сентябре этого года Казначейство России выплатило первую зарплату в цифровых рублях. С 1 января 2026 года Казначейство России и Банк России обеспечат возможность проведения операций со счетом цифрового рубля. С его помощью можно будет осуществлять перечисления средств в бюджетной системе РФ и различные выплаты за счет средств федерального бюджета.</w:t>
      </w:r>
    </w:p>
    <w:p w14:paraId="34899371" w14:textId="77777777" w:rsidR="0024035F" w:rsidRDefault="0024035F" w:rsidP="0024035F">
      <w:hyperlink r:id="rId44" w:history="1">
        <w:r w:rsidRPr="00C25BDC">
          <w:rPr>
            <w:rStyle w:val="a3"/>
          </w:rPr>
          <w:t>https://tass.ru/obschestvo/25320553</w:t>
        </w:r>
      </w:hyperlink>
      <w:r w:rsidRPr="00C25BDC">
        <w:t xml:space="preserve"> </w:t>
      </w:r>
    </w:p>
    <w:p w14:paraId="1CEA348A" w14:textId="77777777" w:rsidR="0093080F" w:rsidRDefault="0093080F" w:rsidP="0093080F">
      <w:pPr>
        <w:pStyle w:val="2"/>
      </w:pPr>
      <w:bookmarkStart w:id="128" w:name="_Toc211234616"/>
      <w:r>
        <w:lastRenderedPageBreak/>
        <w:t>РБК, 12.10.2025</w:t>
      </w:r>
      <w:r w:rsidRPr="0093080F">
        <w:t xml:space="preserve">, </w:t>
      </w:r>
      <w:r>
        <w:t>Что такое социальная пенсия, кто ее получает, индексация в 2025 году</w:t>
      </w:r>
      <w:bookmarkEnd w:id="128"/>
    </w:p>
    <w:p w14:paraId="5FEE477B" w14:textId="77777777" w:rsidR="0093080F" w:rsidRDefault="0093080F" w:rsidP="0093080F">
      <w:pPr>
        <w:pStyle w:val="3"/>
      </w:pPr>
      <w:bookmarkStart w:id="129" w:name="_Toc211234617"/>
      <w:r>
        <w:t>Кому положена социальная пенсия и как изменится ее размер с апреля 2026 года, разбирались «РБК Инвестиции»</w:t>
      </w:r>
      <w:bookmarkEnd w:id="129"/>
    </w:p>
    <w:p w14:paraId="5339201C" w14:textId="77777777" w:rsidR="0093080F" w:rsidRDefault="0093080F" w:rsidP="0093080F">
      <w:r>
        <w:t>Что такое социальная пенсия</w:t>
      </w:r>
    </w:p>
    <w:p w14:paraId="5191B7A0" w14:textId="77777777" w:rsidR="0093080F" w:rsidRDefault="0093080F" w:rsidP="0093080F">
      <w:r>
        <w:t>Социальная пенсия - это выплата за счет федерального бюджета, которая адресована инвалидам, нетрудоспособным гражданам и тем людям, которые не приобрели по каким-либо причинам право на страховую пенсию.</w:t>
      </w:r>
    </w:p>
    <w:p w14:paraId="5E3E4CB7" w14:textId="77777777" w:rsidR="0093080F" w:rsidRDefault="0093080F" w:rsidP="0093080F">
      <w:r>
        <w:t xml:space="preserve">Условия назначения социальной пенсии:  </w:t>
      </w:r>
    </w:p>
    <w:p w14:paraId="1711EF49" w14:textId="77777777" w:rsidR="0093080F" w:rsidRDefault="0093080F" w:rsidP="0093080F">
      <w:r>
        <w:t>•</w:t>
      </w:r>
      <w:r>
        <w:tab/>
        <w:t xml:space="preserve">постоянное проживание на территории России, для иностранных граждан - не менее 15 лет; </w:t>
      </w:r>
    </w:p>
    <w:p w14:paraId="26157F17" w14:textId="77777777" w:rsidR="0093080F" w:rsidRDefault="0093080F" w:rsidP="0093080F">
      <w:r>
        <w:t>•</w:t>
      </w:r>
      <w:r>
        <w:tab/>
        <w:t xml:space="preserve">принадлежность к категории "нетрудоспособные граждане". </w:t>
      </w:r>
    </w:p>
    <w:p w14:paraId="21B95858" w14:textId="77777777" w:rsidR="0093080F" w:rsidRDefault="0093080F" w:rsidP="0093080F">
      <w:r>
        <w:t>Не могут получать социальные выплаты граждане России, которые переехали жить в другую страну.</w:t>
      </w:r>
    </w:p>
    <w:p w14:paraId="5E7EEA47" w14:textId="77777777" w:rsidR="0093080F" w:rsidRDefault="0093080F" w:rsidP="0093080F">
      <w:r>
        <w:t>Чем социальная пенсия отличается от страховой</w:t>
      </w:r>
    </w:p>
    <w:p w14:paraId="45EE9C7B" w14:textId="77777777" w:rsidR="0093080F" w:rsidRDefault="0093080F" w:rsidP="0093080F">
      <w:r>
        <w:t xml:space="preserve">Социальная пенсия и страховая пенсия - это два разных вида государственных выплат.  </w:t>
      </w:r>
    </w:p>
    <w:p w14:paraId="6DF5E9BB" w14:textId="77777777" w:rsidR="0093080F" w:rsidRDefault="0093080F" w:rsidP="0093080F">
      <w:r>
        <w:t>•</w:t>
      </w:r>
      <w:r>
        <w:tab/>
        <w:t xml:space="preserve">Порядок формирования. Страховая пенсия выплачивается всем россиянам, которые заработали свои пенсионные права в процессе трудовой деятельности. Стаж и размер заработной платы напрямую влияют на размер страховой пенсии.Социальная пенсия формируется иным способом и представляет собой вид государственной помощи людям, которые в силу разных обстоятельств не имеют трудового стажа или нетрудоспособны - например, дети-инвалиды. </w:t>
      </w:r>
    </w:p>
    <w:p w14:paraId="0E149CFA" w14:textId="77777777" w:rsidR="0093080F" w:rsidRDefault="0093080F" w:rsidP="0093080F">
      <w:r>
        <w:t>•</w:t>
      </w:r>
      <w:r>
        <w:tab/>
        <w:t xml:space="preserve">Возраст назначения. Для назначения страховой пенсии по старости в 2024 году необходимым было достижение пенсионного возраста для женщин - 58 лет, для мужчин - 63 года, после переходного периода с 2028 года - 60 и 65 лет соответственно. Из-за особенностей реформы в 2025 году и 2027 году нет возрастной группы, которая могла бы выйти на пенсию по старости (кроме льготных категорий, например многодетных матерей), то же самое уже было в 2023 году. Социальную пенсию могут получать люди разных категорий, в рамках которых могут устанавливаться возрастные ограничения. Социальную выплату по старости можно получить на пять лет позже, чем страховую пенсию. Например, в 2024 году необходимый для получения социальной пенсии возраст для женщин составлял 63 года, для мужчин - 68 лет, в 2026 году - 64 и 69 лет, после переходного периода в 2028 году возраст выхода на пенсию увеличится до 65 и 70 лет соответственно. </w:t>
      </w:r>
    </w:p>
    <w:p w14:paraId="47D6E7FB" w14:textId="77777777" w:rsidR="0093080F" w:rsidRDefault="0093080F" w:rsidP="0093080F">
      <w:r>
        <w:t>•</w:t>
      </w:r>
      <w:r>
        <w:tab/>
        <w:t xml:space="preserve">Источник формирования. Страховая пенсия формируется из страховых взносов, которые платит работодатель или человек сам за себя. Социальная же выплачивается за счет средств государственного бюджета. </w:t>
      </w:r>
    </w:p>
    <w:p w14:paraId="1A8E54C3" w14:textId="77777777" w:rsidR="0093080F" w:rsidRDefault="0093080F" w:rsidP="0093080F">
      <w:r>
        <w:t>•</w:t>
      </w:r>
      <w:r>
        <w:tab/>
        <w:t xml:space="preserve">Повышающий коэффициент. Если человек выходит на страховую пенсию по старости позже положенного срока, то ее страховая и фиксированная части умножаются на повышающий коэффициент. В социальных пенсиях предусмотрен только районный </w:t>
      </w:r>
      <w:r>
        <w:lastRenderedPageBreak/>
        <w:t xml:space="preserve">коэффициент, который назначают людям, проживающим в тяжелых климатических условиях, например в условиях Крайнего Севера. </w:t>
      </w:r>
    </w:p>
    <w:p w14:paraId="615688BE" w14:textId="77777777" w:rsidR="0093080F" w:rsidRDefault="0093080F" w:rsidP="0093080F">
      <w:r>
        <w:t>Кто получает социальную пенсию</w:t>
      </w:r>
    </w:p>
    <w:p w14:paraId="4FC8BAF0" w14:textId="77777777" w:rsidR="0093080F" w:rsidRDefault="0093080F" w:rsidP="0093080F">
      <w:r>
        <w:t>По закону социальная пенсия назначается по старости, инвалидности, в случае потери кормильца и детям, оба родителя которых неизвестны (Фото: Shutterstock)</w:t>
      </w:r>
    </w:p>
    <w:p w14:paraId="62B861D3" w14:textId="77777777" w:rsidR="0093080F" w:rsidRDefault="0093080F" w:rsidP="0093080F">
      <w:r>
        <w:t xml:space="preserve">По закону социальная пенсия назначается по старости, инвалидности, в случае потери кормильца и детям, оба родителя которых неизвестны.  </w:t>
      </w:r>
    </w:p>
    <w:p w14:paraId="568DD748" w14:textId="77777777" w:rsidR="0093080F" w:rsidRDefault="0093080F" w:rsidP="0093080F">
      <w:r>
        <w:t>•</w:t>
      </w:r>
      <w:r>
        <w:tab/>
        <w:t xml:space="preserve">По инвалидности. Выплачивается инвалидам первой, второй и третьей групп, инвалидам с детства, детям-инвалидам. </w:t>
      </w:r>
    </w:p>
    <w:p w14:paraId="1A88DA1F" w14:textId="77777777" w:rsidR="0093080F" w:rsidRDefault="0093080F" w:rsidP="0093080F">
      <w:r>
        <w:t>•</w:t>
      </w:r>
      <w:r>
        <w:tab/>
        <w:t xml:space="preserve">По случаю потери кормильца. Назначается людям, которые находились на иждивении у умершего. В том числе детям до 18 лет (в случае если они обучаются по очной форме - до 23 лет), потерявшим одного или обоих родителей, и детям умершей одинокой матери. </w:t>
      </w:r>
    </w:p>
    <w:p w14:paraId="0F249F7F" w14:textId="77777777" w:rsidR="0093080F" w:rsidRDefault="0093080F" w:rsidP="0093080F">
      <w:r>
        <w:t>•</w:t>
      </w:r>
      <w:r>
        <w:tab/>
        <w:t xml:space="preserve">Пенсия детям, оба родителя которых неизвестны. Выплачивается детям до 18 лет, а в случае их дальнейшего очного обучения - до 23 лет. В свидетельстве о рождении у таких детей графы "мать" и "отец" остаются пустыми. Выплата прекращается при усыновлении или удочерении. Если над ребенком установлена опека или попечительство, то выплата пенсии продолжается. </w:t>
      </w:r>
    </w:p>
    <w:p w14:paraId="0B078283" w14:textId="77777777" w:rsidR="0093080F" w:rsidRDefault="0093080F" w:rsidP="0093080F">
      <w:r>
        <w:t>•</w:t>
      </w:r>
      <w:r>
        <w:tab/>
        <w:t xml:space="preserve">По старости. Назначают гражданам, не имеющим права на страховую пенсию. Например, если человек не наработал необходимый страховой стаж. Социальная пенсия по старости назначается на пять лет позже, чем страховая пенсия на общих основаниях. А также сюда относится пенсия для россиян из числа малочисленных народов Севера, достигших возраста 55 лет для мужчин и 50 лет для женщин и постоянно проживающих в районах проживания малочисленных народов Севера на день назначения пенсии. </w:t>
      </w:r>
    </w:p>
    <w:p w14:paraId="3A2697FC" w14:textId="77777777" w:rsidR="0093080F" w:rsidRDefault="0093080F" w:rsidP="0093080F">
      <w:r>
        <w:t>На какой период назначают социальную пенсию</w:t>
      </w:r>
    </w:p>
    <w:p w14:paraId="75A16174" w14:textId="77777777" w:rsidR="0093080F" w:rsidRDefault="0093080F" w:rsidP="0093080F">
      <w:r>
        <w:t xml:space="preserve">Как правило, выплата социальной пенсии назначается с первого числа месяца, в котором гражданин за ней обратился, но не ранее дня, с которого наступило основание для ее получения.  </w:t>
      </w:r>
    </w:p>
    <w:p w14:paraId="4B24A736" w14:textId="77777777" w:rsidR="0093080F" w:rsidRDefault="0093080F" w:rsidP="0093080F">
      <w:r>
        <w:t>•</w:t>
      </w:r>
      <w:r>
        <w:tab/>
        <w:t xml:space="preserve">По старости пенсию назначают пожизненно. </w:t>
      </w:r>
    </w:p>
    <w:p w14:paraId="582F970F" w14:textId="77777777" w:rsidR="0093080F" w:rsidRDefault="0093080F" w:rsidP="0093080F">
      <w:r>
        <w:t>•</w:t>
      </w:r>
      <w:r>
        <w:tab/>
        <w:t xml:space="preserve">По инвалидности - на время инвалидности, в том числе и бессрочно. </w:t>
      </w:r>
    </w:p>
    <w:p w14:paraId="34C30F7D" w14:textId="77777777" w:rsidR="0093080F" w:rsidRDefault="0093080F" w:rsidP="0093080F">
      <w:r>
        <w:t>•</w:t>
      </w:r>
      <w:r>
        <w:tab/>
        <w:t xml:space="preserve">По случаю потери кормильца и детям, оба родителя которых неизвестны, - пока получатель считается нетрудоспособным (дети до 18 лет или студенты до 23 лет при очной форме обучения). При усыновлении или удочерении выплаты прекращаются. </w:t>
      </w:r>
    </w:p>
    <w:p w14:paraId="3A35FD9C" w14:textId="77777777" w:rsidR="0093080F" w:rsidRDefault="0093080F" w:rsidP="0093080F">
      <w:r>
        <w:t>Индексация социальной пенсии в 2026 году</w:t>
      </w:r>
    </w:p>
    <w:p w14:paraId="444F2349" w14:textId="77777777" w:rsidR="0093080F" w:rsidRDefault="0093080F" w:rsidP="0093080F">
      <w:r>
        <w:t>Согласно ст. 75 Конституции России, всем гражданам гарантируются обязательное социальное страхование, адресная социальная поддержка и индексация социальных пособий и иных социальных выплат.</w:t>
      </w:r>
    </w:p>
    <w:p w14:paraId="2B098AA7" w14:textId="77777777" w:rsidR="0093080F" w:rsidRDefault="0093080F" w:rsidP="0093080F">
      <w:r>
        <w:t xml:space="preserve">Выплаты индексируются не реже одного раза в год: страховые пенсии неработающим россиянам - 1 января, остальные пенсии, в том числе социальные, - 1 апреля. Так, с 1 апреля 2025 года они выросли на 14,75%. В 2026 году социальные пенсии в России </w:t>
      </w:r>
      <w:r>
        <w:lastRenderedPageBreak/>
        <w:t>планируют проиндексировать на 14,8%. Размер индексации связан с ростом прожиточного минимума пенсионера за предыдущий год.</w:t>
      </w:r>
    </w:p>
    <w:p w14:paraId="2818E80F" w14:textId="77777777" w:rsidR="0093080F" w:rsidRDefault="0093080F" w:rsidP="0093080F">
      <w:r>
        <w:t xml:space="preserve">Размер социальной пенсии с 1 апреля 2026 года (по расчетам "РБК Инвестиций"):  </w:t>
      </w:r>
    </w:p>
    <w:p w14:paraId="5E8B548D" w14:textId="77777777" w:rsidR="0093080F" w:rsidRDefault="0093080F" w:rsidP="0093080F">
      <w:r>
        <w:t>•</w:t>
      </w:r>
      <w:r>
        <w:tab/>
        <w:t xml:space="preserve">инвалиды с детства первой группы, дети-инвалиды, инвалиды первой группы - 24 311,87; </w:t>
      </w:r>
    </w:p>
    <w:p w14:paraId="22377B8B" w14:textId="77777777" w:rsidR="0093080F" w:rsidRDefault="0093080F" w:rsidP="0093080F">
      <w:r>
        <w:t>•</w:t>
      </w:r>
      <w:r>
        <w:tab/>
        <w:t xml:space="preserve">инвалиды с детства второй группы, дети до 18 лет или студенты до 23 лет при очном обучении, которые потеряли обоих родителей, а также дети умершей одинокой матери и дети, оба родителя которых неизвестны, - 20 260,18; </w:t>
      </w:r>
    </w:p>
    <w:p w14:paraId="458B4090" w14:textId="77777777" w:rsidR="0093080F" w:rsidRDefault="0093080F" w:rsidP="0093080F">
      <w:r>
        <w:t>•</w:t>
      </w:r>
      <w:r>
        <w:tab/>
        <w:t xml:space="preserve">инвалиды второй группы, по случаю потери кормильца, в том числе дети до 18 лет или студенты до 23 лет при очном обучении, которые потеряли одного из родителей, - 10 130,04; </w:t>
      </w:r>
    </w:p>
    <w:p w14:paraId="0A38AF94" w14:textId="77777777" w:rsidR="0093080F" w:rsidRDefault="0093080F" w:rsidP="0093080F">
      <w:r>
        <w:t>•</w:t>
      </w:r>
      <w:r>
        <w:tab/>
        <w:t xml:space="preserve">инвалиды третьей группы - 8610,61; </w:t>
      </w:r>
    </w:p>
    <w:p w14:paraId="3BB47D62" w14:textId="77777777" w:rsidR="0093080F" w:rsidRDefault="0093080F" w:rsidP="0093080F">
      <w:r>
        <w:t>•</w:t>
      </w:r>
      <w:r>
        <w:tab/>
        <w:t xml:space="preserve">граждане из числа малочисленных народов Севера с 50 лет для женщин, с 55 лет для мужчин, а также пенсионеры по старости, не имеющие права на страховую пенсию, - 10 130,04. </w:t>
      </w:r>
    </w:p>
    <w:p w14:paraId="163AF06C" w14:textId="77777777" w:rsidR="0093080F" w:rsidRDefault="0093080F" w:rsidP="0093080F">
      <w:r>
        <w:t>Если человек имеет право получать страховую и социальную пенсию, то по закону устанавливается одна из них по выбору.</w:t>
      </w:r>
    </w:p>
    <w:p w14:paraId="6E260E36" w14:textId="77777777" w:rsidR="0093080F" w:rsidRDefault="0093080F" w:rsidP="0093080F">
      <w:r>
        <w:t>Социальная доплата к пенсии</w:t>
      </w:r>
    </w:p>
    <w:p w14:paraId="44FC298C" w14:textId="77777777" w:rsidR="0093080F" w:rsidRDefault="0093080F" w:rsidP="0093080F">
      <w:r>
        <w:t>Социальная доплата устанавливается Социальным фондом России в тех случаях, когда назначенная пенсия ниже прожиточного минимума пенсионера (ПМП) в России. С 2022 года для получения такой доплаты не требуются заявление и дополнительные документы, она начисляется автоматически.</w:t>
      </w:r>
    </w:p>
    <w:p w14:paraId="18D2CA7C" w14:textId="77777777" w:rsidR="0093080F" w:rsidRDefault="0093080F" w:rsidP="0093080F">
      <w:r>
        <w:t>С 1 января 2025 года средний прожиточный минимум для пенсионеров в России составляет 15 250, в 2026 будет увеличен до 16 288.</w:t>
      </w:r>
    </w:p>
    <w:p w14:paraId="69AEBCBA" w14:textId="77777777" w:rsidR="0093080F" w:rsidRDefault="0093080F" w:rsidP="0093080F">
      <w:r>
        <w:t>Размер социальной доплаты к пенсии определяется как разница между величиной прожиточного минимума пенсионера в России и общей суммой установленных денежных выплат. Если региональный ПМП выше базового значения по России, то делают доплату, ориентируясь на бо льшую величину.</w:t>
      </w:r>
    </w:p>
    <w:p w14:paraId="6F8B28EC" w14:textId="77777777" w:rsidR="0093080F" w:rsidRDefault="0093080F" w:rsidP="0093080F">
      <w:r>
        <w:t>При подсчете учитываются денежные эквиваленты предоставляемых пенсионеру мер социальной поддержки, например по оплате коммунальных услуг или проезда на всех видах пассажирского транспорта, а также денежные компенсации расходов по оплате этих услуг.</w:t>
      </w:r>
    </w:p>
    <w:p w14:paraId="48ADE184" w14:textId="77777777" w:rsidR="0093080F" w:rsidRDefault="0093080F" w:rsidP="0093080F">
      <w:r>
        <w:t>Пример: в 2025 году размер социальной пенсии инвалиду третьей группы, проживающему в Москве, составляет 7500,53. Прожиточный минимум (ПМ) для пенсионера в России в 2025 году - 15 250, в Москве - 17 897. Поскольку ПМП в регионе больше федерального, размер социальной доплаты равен 10 396,47 ( 17 897 - 7500,53).</w:t>
      </w:r>
    </w:p>
    <w:p w14:paraId="51B1617D" w14:textId="77777777" w:rsidR="0093080F" w:rsidRDefault="0093080F" w:rsidP="0093080F">
      <w:r>
        <w:t>Как оформить социальную пенсию</w:t>
      </w:r>
    </w:p>
    <w:p w14:paraId="1CF5DEC4" w14:textId="77777777" w:rsidR="0093080F" w:rsidRDefault="0093080F" w:rsidP="0093080F">
      <w:r>
        <w:t>По старости</w:t>
      </w:r>
    </w:p>
    <w:p w14:paraId="1F6FBD54" w14:textId="77777777" w:rsidR="0093080F" w:rsidRDefault="0093080F" w:rsidP="0093080F">
      <w:r>
        <w:t xml:space="preserve">Нужно подать заявление онлайн на портале «Госуслуги» или лично в Социальном фонде России или МФЦ. Понадобится паспорт, а для представителей малочисленных народов </w:t>
      </w:r>
      <w:r>
        <w:lastRenderedPageBreak/>
        <w:t>Севера - дополнительно свидетельство о рождении с указанием национальности. Если национальность не указана, можно предоставить справку от общины коренных малочисленных народов Севера или местной администрации.</w:t>
      </w:r>
    </w:p>
    <w:p w14:paraId="1CBEF4DE" w14:textId="77777777" w:rsidR="0093080F" w:rsidRDefault="0093080F" w:rsidP="0093080F">
      <w:r>
        <w:t>По инвалидности</w:t>
      </w:r>
    </w:p>
    <w:p w14:paraId="64C4A8B6" w14:textId="77777777" w:rsidR="0093080F" w:rsidRDefault="0093080F" w:rsidP="0093080F">
      <w:r>
        <w:t>С 1 января 2022 года социальную пенсию по инвалидности назначают автоматически со дня установления инвалидности - без подачи заявления. Сведения в Социальный фонд поступают из федерального реестра инвалидов. После поступления данных СФР должен принять решение о назначении пенсии в течение пяти рабочих дней.</w:t>
      </w:r>
    </w:p>
    <w:p w14:paraId="67893391" w14:textId="77777777" w:rsidR="0093080F" w:rsidRDefault="0093080F" w:rsidP="0093080F">
      <w:r>
        <w:t>О положительном решении сообщают пенсионеру в течение трех дней через портал "Госуслуги", на электронную почту, если льготник давал согласие на такие уведомления, или почтой, если нет учетной записи на госпортале. Пенсионер должен будет выбрать способ получения пенсии.</w:t>
      </w:r>
    </w:p>
    <w:p w14:paraId="158C3FA2" w14:textId="77777777" w:rsidR="0093080F" w:rsidRDefault="0093080F" w:rsidP="0093080F">
      <w:r>
        <w:t>По случаю потери кормильца</w:t>
      </w:r>
    </w:p>
    <w:p w14:paraId="4071EA4A" w14:textId="77777777" w:rsidR="0093080F" w:rsidRDefault="0093080F" w:rsidP="0093080F">
      <w:r>
        <w:t>Назначается нетрудоспособным членам семьи умершего кормильца, состоявшим на его иждивении, независимо от продолжительности трудового стажа и причины смерти. С 1 января 2024 года социальные пенсии по случаю потери кормильца назначаются без подачи заявления - основанием служит федеральный регистр сведений о населении. Выплаты утверждают со дня смерти кормильца несовершеннолетним в сокращенные сроки - в течение пяти дней.</w:t>
      </w:r>
    </w:p>
    <w:p w14:paraId="6D35FAD0" w14:textId="77777777" w:rsidR="0093080F" w:rsidRDefault="0093080F" w:rsidP="0093080F">
      <w:r>
        <w:t>Право на получение пенсии сохраняется, даже если студент устроится на работу или оформит академический отпуск, включая академический отпуск в связи с призывом на военную службу. В случае перевода на заочную или вечернюю форму обучения либо отчисления из учебного заведения выплата пенсии будет прекращена.</w:t>
      </w:r>
    </w:p>
    <w:p w14:paraId="4AE3E6E9" w14:textId="77777777" w:rsidR="0093080F" w:rsidRDefault="0093080F" w:rsidP="0093080F">
      <w:r>
        <w:t>Пенсия детям, оба родителя которых неизвестны</w:t>
      </w:r>
    </w:p>
    <w:p w14:paraId="241E6179" w14:textId="77777777" w:rsidR="0093080F" w:rsidRDefault="0093080F" w:rsidP="0093080F">
      <w:r>
        <w:t>В этом случае опекунам (попечителям) необходимо обратиться в Социальный фонд путем подачи заявления онлайн через "Госуслуги", лично в СФР или МФЦ. Для детей, находящихся в организациях для детей-сирот, исполнение обязанностей опекунов или попечителей возлагаются на эти организации. Ребенок, достигший возраста 14 лет, вправе обратиться за пенсией самостоятельно. Социальная пенсия детям, оба родителя которых неизвестны, в случае их усыновления или удочерения не выплачивается.</w:t>
      </w:r>
    </w:p>
    <w:p w14:paraId="3C8E16DB" w14:textId="77777777" w:rsidR="0093080F" w:rsidRDefault="0093080F" w:rsidP="0093080F">
      <w:r>
        <w:t>Если предоставленных документов будет недостаточно для получения пенсии, СФР запросит их дополнительно. У заявителя будет три месяца для предоставления необходимых данных. При этом пенсию назначат с момента первого обращения.</w:t>
      </w:r>
    </w:p>
    <w:p w14:paraId="320F965E" w14:textId="77777777" w:rsidR="0093080F" w:rsidRDefault="0093080F" w:rsidP="0093080F">
      <w:r>
        <w:t>Как получать социальную пенсию</w:t>
      </w:r>
    </w:p>
    <w:p w14:paraId="1B086094" w14:textId="77777777" w:rsidR="0093080F" w:rsidRDefault="0093080F" w:rsidP="0093080F">
      <w:r>
        <w:t>Пенсионер должен выбрать способ получения пенсии путем подачи заявления онлайн через "Госуслуги", лично в СФР или МФЦ. Доставка пенсии детям имеет особый порядок - может производиться как на имя самого несовершеннолетнего гражданина, так и на имя его законного представителя (родителя, усыновителя или опекуна). Ребенок, достигший возраста 14 лет, вправе самостоятельно получать установленную ему пенсию.</w:t>
      </w:r>
    </w:p>
    <w:p w14:paraId="2B6DCBBC" w14:textId="77777777" w:rsidR="0093080F" w:rsidRDefault="0093080F" w:rsidP="0093080F">
      <w:r>
        <w:t xml:space="preserve">Какие существуют варианты:  </w:t>
      </w:r>
    </w:p>
    <w:p w14:paraId="2E2DA717" w14:textId="77777777" w:rsidR="0093080F" w:rsidRDefault="0093080F" w:rsidP="0093080F">
      <w:r>
        <w:t>•</w:t>
      </w:r>
      <w:r>
        <w:tab/>
        <w:t xml:space="preserve">через "Почту России" - на дом или самостоятельно в кассе почтового отделения по месту жительства; </w:t>
      </w:r>
    </w:p>
    <w:p w14:paraId="286FF540" w14:textId="77777777" w:rsidR="0093080F" w:rsidRDefault="0093080F" w:rsidP="0093080F">
      <w:r>
        <w:lastRenderedPageBreak/>
        <w:t>•</w:t>
      </w:r>
      <w:r>
        <w:tab/>
        <w:t xml:space="preserve">через банк - в кассе отделения кредитной организации или на банковскую карту. С 1 июля 2021 года выплата пенсии осуществляется только на карты национальной платежной системы "Мир". </w:t>
      </w:r>
    </w:p>
    <w:p w14:paraId="6A204E32" w14:textId="77777777" w:rsidR="0093080F" w:rsidRDefault="0093080F" w:rsidP="0093080F">
      <w:r>
        <w:t>Если пенсию не получать в течение шести месяцев, ее выплата будет приостановлена.</w:t>
      </w:r>
    </w:p>
    <w:p w14:paraId="7464CBF9" w14:textId="77777777" w:rsidR="0093080F" w:rsidRPr="0093080F" w:rsidRDefault="0093080F" w:rsidP="0093080F">
      <w:hyperlink r:id="rId45" w:history="1">
        <w:r w:rsidRPr="009F5FDD">
          <w:rPr>
            <w:rStyle w:val="a3"/>
          </w:rPr>
          <w:t>https://www.rbc.ru/quote/news/article/6628e8d19a7947800e7263f7</w:t>
        </w:r>
      </w:hyperlink>
      <w:r w:rsidRPr="0093080F">
        <w:t xml:space="preserve"> </w:t>
      </w:r>
    </w:p>
    <w:p w14:paraId="59F1FA4E" w14:textId="77777777" w:rsidR="003F7AB1" w:rsidRPr="00C25BDC" w:rsidRDefault="003F7AB1" w:rsidP="003F7AB1">
      <w:pPr>
        <w:pStyle w:val="2"/>
      </w:pPr>
      <w:bookmarkStart w:id="130" w:name="_Toc211234618"/>
      <w:r w:rsidRPr="00C25BDC">
        <w:t>Лента.ру, 11.10.2025, В Госдуме рассказали о повышении пенсий и соцвыплат в 2026 году</w:t>
      </w:r>
      <w:bookmarkEnd w:id="130"/>
    </w:p>
    <w:p w14:paraId="331C5D13" w14:textId="77777777" w:rsidR="003F7AB1" w:rsidRPr="00C25BDC" w:rsidRDefault="003F7AB1" w:rsidP="00591CF1">
      <w:pPr>
        <w:pStyle w:val="3"/>
      </w:pPr>
      <w:bookmarkStart w:id="131" w:name="_Toc211234619"/>
      <w:r w:rsidRPr="00C25BDC">
        <w:t>В следующем году с 1 января запланировано повышение страховых пенсий, в том числе по старости, на 7,6 процента. Таким образом, в среднем страховые пенсии вырастут почти на 2 тысячи - до 27,1 тысячи рублей. Об этом «Ленте.ру» рассказала член комитета Госдумы по труду, социальной политике и делам ветеранов Светлана Бессараб.</w:t>
      </w:r>
      <w:bookmarkEnd w:id="131"/>
    </w:p>
    <w:p w14:paraId="622B7A77" w14:textId="77777777" w:rsidR="003F7AB1" w:rsidRPr="00C25BDC" w:rsidRDefault="003F7AB1" w:rsidP="003F7AB1">
      <w:r w:rsidRPr="00C25BDC">
        <w:t>«Вне зависимости от того, работает пенсионер или не работает, повышать пенсию будут следующими сроками. С 1 января для получателей страховых пенсий, их порядка 38 миллионов россиян, на 7,6 процента. С 1 апреля --для получателей социальных пенсий независимо от категории. Это может быть пенсия по потери кормильца, пенсия по инвалидности, пенсия по старости - на 6,8 процента», - сказала Бессараб.</w:t>
      </w:r>
    </w:p>
    <w:p w14:paraId="39061BE5" w14:textId="77777777" w:rsidR="003F7AB1" w:rsidRPr="00C25BDC" w:rsidRDefault="003F7AB1" w:rsidP="003F7AB1">
      <w:r w:rsidRPr="00C25BDC">
        <w:t>При этом она допустила, что размер повышения может быть пересмотрен согласно уровню инфляции по итогам 2025 года. В 2026 году, добавила депутат, планируется повышение и пенсий для военнослужащих-пенсионеров. На данный момент в бюджете заложено их увеличение на 4 процента. Кроме того, с 1 февраля будут увеличены почти 40 социальных пособий, выплат и компенсаций, в том числе материнский капитал и пособия при рождении ребенка, уточнила Бессараб.</w:t>
      </w:r>
    </w:p>
    <w:p w14:paraId="3A68F2EA" w14:textId="77777777" w:rsidR="003F7AB1" w:rsidRPr="00C25BDC" w:rsidRDefault="003F7AB1" w:rsidP="003F7AB1">
      <w:r w:rsidRPr="00C25BDC">
        <w:t>«Более 40 пособий на 6,8 процента будут проиндексированы. Вообще будут проиндексированы без исключения все публичные обязательства России. И бюджет позволяет их в полном объеме и в установленные сроки выполнить», - сообщила депутат.</w:t>
      </w:r>
    </w:p>
    <w:p w14:paraId="673BC2DD" w14:textId="77777777" w:rsidR="003F7AB1" w:rsidRPr="00C25BDC" w:rsidRDefault="003F7AB1" w:rsidP="003F7AB1">
      <w:r w:rsidRPr="00C25BDC">
        <w:t>По данным Росстата, в первой половине 2025 года средний размер пенсии в стране составил 23 тысячи рублей, а зарплата - 96 тысяч.</w:t>
      </w:r>
    </w:p>
    <w:p w14:paraId="7AAF798A" w14:textId="77777777" w:rsidR="003F7AB1" w:rsidRPr="00C25BDC" w:rsidRDefault="003F7AB1" w:rsidP="003F7AB1">
      <w:r w:rsidRPr="00C25BDC">
        <w:t>Ранее правительство России внесло в Госдуму проект федерального бюджета на 2026 год, а также плановый период 2027 и 2028 годы. В частности, в 2027 году страховые пенсии планируется проиндексировать дважды: на 4 процента с 1 февраля и на 3,4 процента с 1 апреля.</w:t>
      </w:r>
    </w:p>
    <w:p w14:paraId="38D69A7F" w14:textId="77777777" w:rsidR="003F7AB1" w:rsidRPr="00C25BDC" w:rsidRDefault="003F7AB1" w:rsidP="003F7AB1">
      <w:hyperlink r:id="rId46" w:history="1">
        <w:r w:rsidRPr="00C25BDC">
          <w:rPr>
            <w:rStyle w:val="a3"/>
          </w:rPr>
          <w:t>https://lenta.ru/news/2025/10/11/v-gosdume-rasskazali-o-povyshenii-pensiy-i-sotsvyplat-v-2026-godu/</w:t>
        </w:r>
      </w:hyperlink>
      <w:r w:rsidRPr="00C25BDC">
        <w:t xml:space="preserve"> </w:t>
      </w:r>
    </w:p>
    <w:p w14:paraId="1BF1BB40" w14:textId="77777777" w:rsidR="006E0924" w:rsidRPr="00C25BDC" w:rsidRDefault="006E0924" w:rsidP="006E0924">
      <w:pPr>
        <w:pStyle w:val="2"/>
      </w:pPr>
      <w:bookmarkStart w:id="132" w:name="_Toc211234620"/>
      <w:r w:rsidRPr="00C25BDC">
        <w:lastRenderedPageBreak/>
        <w:t>Ваш Пенсионный Брокер, 10.10.2025, Средний размер пенсии по гособеспечению составит 22 617 рублей в 2026 году</w:t>
      </w:r>
      <w:bookmarkEnd w:id="132"/>
    </w:p>
    <w:p w14:paraId="23A95A2C" w14:textId="77777777" w:rsidR="006E0924" w:rsidRPr="00C25BDC" w:rsidRDefault="006E0924" w:rsidP="00591CF1">
      <w:pPr>
        <w:pStyle w:val="3"/>
      </w:pPr>
      <w:bookmarkStart w:id="133" w:name="_Toc211234621"/>
      <w:r w:rsidRPr="00C25BDC">
        <w:t>Около триллиона рублей выделят в 2026 году на выплату пенсии по государственному пенсионному обеспечению. Об этом 8 октября заявил председатель Социального фонда Сергей Чирков на заседании Комитета Госдумы по защите семьи, вопросам отцовства, материнства и детства.</w:t>
      </w:r>
      <w:bookmarkEnd w:id="133"/>
    </w:p>
    <w:p w14:paraId="32F50E3F" w14:textId="77777777" w:rsidR="006E0924" w:rsidRPr="00C25BDC" w:rsidRDefault="006E0924" w:rsidP="006E0924">
      <w:r w:rsidRPr="00C25BDC">
        <w:t>Средний размер составит 22 617 рублей.</w:t>
      </w:r>
    </w:p>
    <w:p w14:paraId="7E304C91" w14:textId="77777777" w:rsidR="006E0924" w:rsidRPr="00C25BDC" w:rsidRDefault="006E0924" w:rsidP="006E0924">
      <w:r w:rsidRPr="00C25BDC">
        <w:t>«Почему эти пенсии важны? Поскольку они выплачиваются детям-инвалидам, детям, потерявшим родителей. Размер их пенсии в среднем достигнет 22 617 рублей», - уточнил Чирков.</w:t>
      </w:r>
    </w:p>
    <w:p w14:paraId="1DF65409" w14:textId="77777777" w:rsidR="006E0924" w:rsidRPr="00C25BDC" w:rsidRDefault="006E0924" w:rsidP="006E0924">
      <w:hyperlink r:id="rId47" w:history="1">
        <w:r w:rsidRPr="00C25BDC">
          <w:rPr>
            <w:rStyle w:val="a3"/>
          </w:rPr>
          <w:t>http://pbroker.ru/?p=80918</w:t>
        </w:r>
      </w:hyperlink>
    </w:p>
    <w:p w14:paraId="0E028C67" w14:textId="77777777" w:rsidR="004E5B6F" w:rsidRPr="00C25BDC" w:rsidRDefault="004E5B6F" w:rsidP="004E5B6F">
      <w:pPr>
        <w:pStyle w:val="2"/>
      </w:pPr>
      <w:bookmarkStart w:id="134" w:name="_Toc211234622"/>
      <w:r w:rsidRPr="00C25BDC">
        <w:t>Лента.ру, 10.10.2025, Средние пенсии в России просели относительно зарплат</w:t>
      </w:r>
      <w:bookmarkEnd w:id="134"/>
    </w:p>
    <w:p w14:paraId="12D10890" w14:textId="77777777" w:rsidR="004E5B6F" w:rsidRPr="00C25BDC" w:rsidRDefault="004E5B6F" w:rsidP="00591CF1">
      <w:pPr>
        <w:pStyle w:val="3"/>
      </w:pPr>
      <w:bookmarkStart w:id="135" w:name="_Toc211234623"/>
      <w:r w:rsidRPr="00C25BDC">
        <w:t>В первой половине 2025 года средний размер пенсии в стране составил 23 тысячи рублей, а зарплата - 96 тысяч. О том, что выплаты уже не работающим россиянам просели по отношению к возможному заработку, со ссылкой на данные Росстата сообщает газета «Известия».</w:t>
      </w:r>
      <w:bookmarkEnd w:id="135"/>
    </w:p>
    <w:p w14:paraId="7842382D" w14:textId="77777777" w:rsidR="004E5B6F" w:rsidRPr="00C25BDC" w:rsidRDefault="004E5B6F" w:rsidP="004E5B6F">
      <w:r w:rsidRPr="00C25BDC">
        <w:t>Пенсии составили 24 процента от уровня зарплат - это минимальный за последние 17 лет показатель. Член экспертного совета при комитете Госдумы по экономической политике Валерий Тумин объяснил такую тенденцию быстрым ростом заработков на фоне дефицита кадров и более сдержанным увеличением выплат пенсионерам. Только за 2023-2024 годы первый показатель вырос почти на треть, а второй - на 17 процентов.</w:t>
      </w:r>
    </w:p>
    <w:p w14:paraId="1F721B93" w14:textId="77777777" w:rsidR="004E5B6F" w:rsidRPr="00C25BDC" w:rsidRDefault="004E5B6F" w:rsidP="004E5B6F">
      <w:r w:rsidRPr="00C25BDC">
        <w:t>«Опережающий рост зарплат сохраняется, хотя темпы немного снизились по сравнению с прошлым годом. За январь - июль годовой прирост средней зарплаты составил 15 против 18 процентов годом ранее», - добавила руководитель отдела макроэкономического анализа ФГ «Финам» Ольга Беленькая.</w:t>
      </w:r>
    </w:p>
    <w:p w14:paraId="77988860" w14:textId="77777777" w:rsidR="004E5B6F" w:rsidRPr="00C25BDC" w:rsidRDefault="004E5B6F" w:rsidP="004E5B6F">
      <w:r w:rsidRPr="00C25BDC">
        <w:t>В скором времени тенденцию должны переломить: на фоне охлаждения экономики замедлится зарплатная гонка, возобновится индексация выплат для работающих пенсионеров, а также будет совершен переход на двухэтапное повышение страховых пенсий. Это способно нормализовать разрыв, поясняет эксперт.</w:t>
      </w:r>
    </w:p>
    <w:p w14:paraId="31B4D0FF" w14:textId="77777777" w:rsidR="004E5B6F" w:rsidRPr="00C25BDC" w:rsidRDefault="004E5B6F" w:rsidP="004E5B6F">
      <w:r w:rsidRPr="00C25BDC">
        <w:t>Как показал опрос SuperJob, в среднем россияне считают, что размер достойной пенсии должен достигать 49,8 тысячи рублей в месяц. При этом часто ожидания зависят от возраста человека - люди старше 45 лет полагают, что достойная пенсия - это 50,8 тысячи рублей. Граждане до 35 лет назвали сумму в 48,3 тысячи рублей, а россияне от 35 до 45 лет - 51,5 тысячи рублей.</w:t>
      </w:r>
    </w:p>
    <w:p w14:paraId="00C2A5E0" w14:textId="77777777" w:rsidR="004E5B6F" w:rsidRPr="00C25BDC" w:rsidRDefault="004E5B6F" w:rsidP="004E5B6F">
      <w:hyperlink r:id="rId48" w:history="1">
        <w:r w:rsidRPr="00C25BDC">
          <w:rPr>
            <w:rStyle w:val="a3"/>
          </w:rPr>
          <w:t>https://lenta.ru/news/2025/10/10/srednie-pensii-v-rossii-proseli-otnositelno-zarplat/</w:t>
        </w:r>
      </w:hyperlink>
      <w:r w:rsidRPr="00C25BDC">
        <w:t xml:space="preserve"> </w:t>
      </w:r>
    </w:p>
    <w:p w14:paraId="466230AE" w14:textId="77777777" w:rsidR="004E5B6F" w:rsidRPr="00C25BDC" w:rsidRDefault="004E5B6F" w:rsidP="004E5B6F">
      <w:pPr>
        <w:pStyle w:val="2"/>
      </w:pPr>
      <w:bookmarkStart w:id="136" w:name="_Toc211234624"/>
      <w:r w:rsidRPr="00C25BDC">
        <w:lastRenderedPageBreak/>
        <w:t>INFOX, 10.10.2025, Средний размер пенсий в России опустился ниже четверти от зарплат</w:t>
      </w:r>
      <w:bookmarkEnd w:id="136"/>
    </w:p>
    <w:p w14:paraId="3FF266CB" w14:textId="77777777" w:rsidR="004E5B6F" w:rsidRPr="00C25BDC" w:rsidRDefault="004E5B6F" w:rsidP="00591CF1">
      <w:pPr>
        <w:pStyle w:val="3"/>
      </w:pPr>
      <w:bookmarkStart w:id="137" w:name="_Toc211234625"/>
      <w:r w:rsidRPr="00C25BDC">
        <w:t>В первой половине 2025 года средний уровень пенсий в России составил 23 тысячи рублей, тогда как средняя зарплата достигла 96 тысяч рублей. Как сообщают «Известия», ссылаясь на данные Росстата, выплаты пенсионерам заметно снизились в сравнении с доходом работающих граждан.</w:t>
      </w:r>
      <w:bookmarkEnd w:id="137"/>
    </w:p>
    <w:p w14:paraId="515E480C" w14:textId="77777777" w:rsidR="004E5B6F" w:rsidRPr="00C25BDC" w:rsidRDefault="004E5B6F" w:rsidP="004E5B6F">
      <w:r w:rsidRPr="00C25BDC">
        <w:t>На сегодняшний день пенсии составляют лишь 24% от средних зарплат - это самый низкий показатель за последние 17 лет. Согласно стандартам Конвенции Международной организации труда, размер пенсии должен составлять не менее 40% от средней заработной платы.</w:t>
      </w:r>
    </w:p>
    <w:p w14:paraId="28FEC715" w14:textId="77777777" w:rsidR="004E5B6F" w:rsidRPr="00C25BDC" w:rsidRDefault="004E5B6F" w:rsidP="004E5B6F">
      <w:r w:rsidRPr="00C25BDC">
        <w:t>Валерий Тумин, член экспертного совета при Госдуме по экономической политике, объяснил это явление стремительным ростом доходов, вызванным нехваткой рабочей силы, в то время как увеличение пенсионных выплат происходит более медленно. За период 2023-2024 годов заработки выросли почти на 30%, в то время как пенсии увеличились лишь на 17%.</w:t>
      </w:r>
    </w:p>
    <w:p w14:paraId="5128387C" w14:textId="77777777" w:rsidR="004E5B6F" w:rsidRPr="00C25BDC" w:rsidRDefault="004E5B6F" w:rsidP="004E5B6F">
      <w:r w:rsidRPr="00C25BDC">
        <w:t>Темпы роста зарплат всё ещё опережают, хотя они немного замедлились по сравнению с предыдущим годом. За период с января по июль текущего года прирост средней зарплаты составил 15%, что меньше, чем 18% в аналогичный период прошлого года, уточнила Ольга Беленькая, руководитель отдела макроэкономического анализа в ФГ «Финам».</w:t>
      </w:r>
    </w:p>
    <w:p w14:paraId="0F0BCE4F" w14:textId="77777777" w:rsidR="004E5B6F" w:rsidRPr="00C25BDC" w:rsidRDefault="004E5B6F" w:rsidP="004E5B6F">
      <w:r w:rsidRPr="00C25BDC">
        <w:t>Согласно недавнему опросу, проведенному SuperJob, россияне в среднем считают, что достойный уровень пенсии должен составлять 49,8 тысячи рублей в месяц. Замечено, что ожидания зависят от возраста респондентов: люди старше 45 лет предполагают, что приличная пенсия должна составлять 50,8 тысячи рублей, тогда как молодые граждане до 35 лет называет цифру в 48,3 тысячи рублей, а россияне в возрасте от 35 до 45 лет - 51,5 тысячи рублей.</w:t>
      </w:r>
    </w:p>
    <w:p w14:paraId="52F65755" w14:textId="77777777" w:rsidR="004E5B6F" w:rsidRPr="00C25BDC" w:rsidRDefault="004E5B6F" w:rsidP="004E5B6F">
      <w:r w:rsidRPr="00C25BDC">
        <w:t>По мнению экспертов, складывающаяся ситуация с пенсиями может привести к увеличению социальной напряженности среди пожилого населения. Многие пенсионеры выражают недовольство низким уровнем своих доходов, что сказывается на их качестве жизни. Власти обсуждают возможность дополнительных мер социальной поддержки, однако пока они находятся на стадии разработки.</w:t>
      </w:r>
    </w:p>
    <w:p w14:paraId="4F813F48" w14:textId="77777777" w:rsidR="00B8228D" w:rsidRPr="00C25BDC" w:rsidRDefault="004E5B6F" w:rsidP="004E5B6F">
      <w:hyperlink r:id="rId49" w:history="1">
        <w:r w:rsidRPr="00C25BDC">
          <w:rPr>
            <w:rStyle w:val="a3"/>
          </w:rPr>
          <w:t>https://www.infox.ru/news/251/364674-srednij-razmer-pensij-v-rossii-opustilsa-nize-cetverti-ot-zarplat</w:t>
        </w:r>
      </w:hyperlink>
    </w:p>
    <w:p w14:paraId="2C657A1C" w14:textId="77777777" w:rsidR="00AC6CF3" w:rsidRPr="00C25BDC" w:rsidRDefault="00AC6CF3" w:rsidP="00AC6CF3">
      <w:pPr>
        <w:pStyle w:val="2"/>
      </w:pPr>
      <w:bookmarkStart w:id="138" w:name="_Toc211234626"/>
      <w:r w:rsidRPr="00C25BDC">
        <w:t>360.ru, 10.10.2025, В Госдуме призвали спасти пенсии от «усыхания» и инфляции</w:t>
      </w:r>
      <w:bookmarkEnd w:id="138"/>
    </w:p>
    <w:p w14:paraId="4C0A4C8D" w14:textId="77777777" w:rsidR="00AC6CF3" w:rsidRPr="00C25BDC" w:rsidRDefault="00AC6CF3" w:rsidP="00591CF1">
      <w:pPr>
        <w:pStyle w:val="3"/>
      </w:pPr>
      <w:bookmarkStart w:id="139" w:name="_Toc211234627"/>
      <w:r w:rsidRPr="00C25BDC">
        <w:t>Депутат Госдумы Сергей Миронов призвал коллег поддержать инициативу о поквартальной индексации пенсий, чтобы решить проблему «усыхания» и инфляции. Документ есть в распоряжении 360.ru.</w:t>
      </w:r>
      <w:bookmarkEnd w:id="139"/>
    </w:p>
    <w:p w14:paraId="4227A8E5" w14:textId="77777777" w:rsidR="00AC6CF3" w:rsidRPr="00C25BDC" w:rsidRDefault="00AC6CF3" w:rsidP="00AC6CF3">
      <w:r w:rsidRPr="00C25BDC">
        <w:t>«Сегодня индексация проводится два раза в год, но этого мало, потому что рост коммунальных тарифов и рост цен на продукты питания тут же съедают очередную прибавку», — отметил парламентарий.</w:t>
      </w:r>
    </w:p>
    <w:p w14:paraId="068733B5" w14:textId="77777777" w:rsidR="00AC6CF3" w:rsidRPr="00C25BDC" w:rsidRDefault="00AC6CF3" w:rsidP="00AC6CF3">
      <w:r w:rsidRPr="00C25BDC">
        <w:lastRenderedPageBreak/>
        <w:t>Также Миронов призвал выплатить все недополученное из-за того, что пенсию не индексировали с 2016 по 2024 год.</w:t>
      </w:r>
    </w:p>
    <w:p w14:paraId="0BD76A6B" w14:textId="77777777" w:rsidR="00AC6CF3" w:rsidRPr="00C25BDC" w:rsidRDefault="00AC6CF3" w:rsidP="00AC6CF3">
      <w:r w:rsidRPr="00C25BDC">
        <w:t>Ранее в интернете появились слухи, что Социальный фонд в этом году столкнется с дефицитом в 780 миллиардов рублей и что из-за этого не всем хватит средств на пенсию. Однако в Министерстве финансов и Госдуме опровергли эту информацию.</w:t>
      </w:r>
    </w:p>
    <w:p w14:paraId="621A3F2B" w14:textId="77777777" w:rsidR="00AC6CF3" w:rsidRPr="00C25BDC" w:rsidRDefault="00AC6CF3" w:rsidP="00AC6CF3">
      <w:hyperlink r:id="rId50" w:history="1">
        <w:r w:rsidRPr="00C25BDC">
          <w:rPr>
            <w:rStyle w:val="a3"/>
          </w:rPr>
          <w:t>https://360.ru/news/dengi/v-gosdume-prizvali-spasti-pensii-ot-usyhanija-i-infljatsii/</w:t>
        </w:r>
      </w:hyperlink>
      <w:r w:rsidRPr="00C25BDC">
        <w:t xml:space="preserve"> </w:t>
      </w:r>
    </w:p>
    <w:p w14:paraId="23F64C95" w14:textId="77777777" w:rsidR="00784850" w:rsidRPr="00C25BDC" w:rsidRDefault="00784850" w:rsidP="00784850">
      <w:pPr>
        <w:pStyle w:val="2"/>
      </w:pPr>
      <w:bookmarkStart w:id="140" w:name="_Toc211234628"/>
      <w:r w:rsidRPr="00C25BDC">
        <w:t>Лента.ру, 10.10.2025, Кто пойдет на пенсию по старости в 2026 году? Возраст выхода на пенсию для мужчин и женщин: таблица</w:t>
      </w:r>
      <w:bookmarkEnd w:id="140"/>
    </w:p>
    <w:p w14:paraId="3AE4C28D" w14:textId="77777777" w:rsidR="00784850" w:rsidRPr="00C25BDC" w:rsidRDefault="00784850" w:rsidP="00591CF1">
      <w:pPr>
        <w:pStyle w:val="3"/>
      </w:pPr>
      <w:bookmarkStart w:id="141" w:name="_Toc211234629"/>
      <w:r w:rsidRPr="00C25BDC">
        <w:t>В 2019 году в России стартовала пенсионная реформа, по которой возраст выхода на пенсию в течение десятилетия должен вырасти на пять лет. Таким образом мужчины смогут получать выплаты по старости с 65 лет, а женщины - с 60. «Лента.ру» рассказывает, кто сможет выйти на пенсию в 2026 году и что для этого нужно.</w:t>
      </w:r>
      <w:bookmarkEnd w:id="141"/>
    </w:p>
    <w:p w14:paraId="75086D91" w14:textId="77777777" w:rsidR="00784850" w:rsidRPr="00C25BDC" w:rsidRDefault="00784850" w:rsidP="00784850">
      <w:r w:rsidRPr="00C25BDC">
        <w:t>В соответствии с пенсионной реформой, которая началась в 2019 году, к 2028-му возраст выхода на пенсию должен увеличиться на пять лет. Тогда мужчины смогут получать страховую пенсию по старости в 65 лет, а женщины - в 60 лет. Переход к этой системе осуществляется постепенно: пенсионный возраст поднимается каждый год. «Лента.ру» рассказывает, кто может уйти на пенсию в 2026 году и какие условия для этого должны быть соблюдены.</w:t>
      </w:r>
    </w:p>
    <w:p w14:paraId="5F60456A" w14:textId="77777777" w:rsidR="00784850" w:rsidRPr="00C25BDC" w:rsidRDefault="00784850" w:rsidP="00784850">
      <w:r w:rsidRPr="00C25BDC">
        <w:t>Возраст выхода на пенсию по старости в 2026 году</w:t>
      </w:r>
    </w:p>
    <w:p w14:paraId="0B53E986" w14:textId="77777777" w:rsidR="00784850" w:rsidRPr="00C25BDC" w:rsidRDefault="00784850" w:rsidP="00784850">
      <w:r w:rsidRPr="00C25BDC">
        <w:t>В 2026 году право выхода на пенсию по старости получат женщины по достижению 59 лет и мужчины в возрасте 64 лет - 1967 и 1962 годы рождения соответственно</w:t>
      </w:r>
    </w:p>
    <w:p w14:paraId="2D327061" w14:textId="77777777" w:rsidR="00784850" w:rsidRPr="00C25BDC" w:rsidRDefault="00784850" w:rsidP="00784850">
      <w:r w:rsidRPr="00C25BDC">
        <w:t>В России с 2019 по 2028 год идет пенсионная реформа, суть которой заключается в повышении пенсионного возраста. До реформы женщины выходили на пенсию в 55 лет, мужчины - в 60. После переходного периода пенсионный возраст составит 60 лет для женщин, 65 - для мужчин.</w:t>
      </w:r>
    </w:p>
    <w:p w14:paraId="030E03A5" w14:textId="77777777" w:rsidR="00784850" w:rsidRPr="00C25BDC" w:rsidRDefault="00784850" w:rsidP="00784850">
      <w:r w:rsidRPr="00C25BDC">
        <w:t>Поправки для реализации пенсионной реформы приняли в октябре 2018 года, а сама она стартовала с 1 января 2019-го. Переходный период займет 10 лет</w:t>
      </w:r>
    </w:p>
    <w:p w14:paraId="4BAE9294" w14:textId="77777777" w:rsidR="00784850" w:rsidRPr="00C25BDC" w:rsidRDefault="00784850" w:rsidP="00784850">
      <w:r w:rsidRPr="00C25BDC">
        <w:t>Пенсионный возраст повышают постепенно, раз в два года он увеличивается на год. Поэтому в некоторые годы на пенсию по старости никто не уходит.</w:t>
      </w:r>
    </w:p>
    <w:p w14:paraId="033A161B" w14:textId="77777777" w:rsidR="00784850" w:rsidRPr="00C25BDC" w:rsidRDefault="00784850" w:rsidP="00784850">
      <w:r w:rsidRPr="00C25BDC">
        <w:t>Возраст получения страховой пенсии по старости для мужчин и женщин</w:t>
      </w:r>
    </w:p>
    <w:p w14:paraId="666EC839" w14:textId="77777777" w:rsidR="00784850" w:rsidRPr="00C25BDC" w:rsidRDefault="00784850" w:rsidP="00784850">
      <w:r w:rsidRPr="00C25BDC">
        <w:t>Возраст выхода на социальную пенсию по старости в 2026 году</w:t>
      </w:r>
    </w:p>
    <w:p w14:paraId="43041850" w14:textId="77777777" w:rsidR="00784850" w:rsidRPr="00C25BDC" w:rsidRDefault="00784850" w:rsidP="00784850">
      <w:r w:rsidRPr="00C25BDC">
        <w:t>Кроме страховой пенсии, есть еще социальная пенсия по старости. Ее назначают, когда для страховой не хватает стажа или пенсионных баллов. Социальной пенсии реформа тоже касается.</w:t>
      </w:r>
    </w:p>
    <w:p w14:paraId="0F258B3C" w14:textId="77777777" w:rsidR="00784850" w:rsidRPr="00C25BDC" w:rsidRDefault="00784850" w:rsidP="00784850">
      <w:r w:rsidRPr="00C25BDC">
        <w:t>Получать социальную пенсию могут даже россияне, которые никогда не работали или всю жизнь работали неофициально. В 2025 году социальная пенсия составляет 15 456 рублей, в 2026-м, как ожидается, ее увеличат до 16 590 рублей.</w:t>
      </w:r>
    </w:p>
    <w:p w14:paraId="2E5B2BEE" w14:textId="77777777" w:rsidR="00784850" w:rsidRPr="00C25BDC" w:rsidRDefault="00784850" w:rsidP="00784850">
      <w:r w:rsidRPr="00C25BDC">
        <w:lastRenderedPageBreak/>
        <w:t>До реформы социальная пенсия назначалась женщинам в 60 лет, мужчинам - в 65. После возраст выхода на пенсию составит 65 и 70 лет соответственно.</w:t>
      </w:r>
    </w:p>
    <w:p w14:paraId="7AB10699" w14:textId="77777777" w:rsidR="00784850" w:rsidRPr="00C25BDC" w:rsidRDefault="00784850" w:rsidP="00784850">
      <w:r w:rsidRPr="00C25BDC">
        <w:t>Возраст получения социальной пенсии по старости для мужчин и женщин</w:t>
      </w:r>
    </w:p>
    <w:p w14:paraId="7457242C" w14:textId="77777777" w:rsidR="00784850" w:rsidRPr="00C25BDC" w:rsidRDefault="00784850" w:rsidP="00784850">
      <w:r w:rsidRPr="00C25BDC">
        <w:t>Условия назначения страховой пенсии по старости в 2026 году</w:t>
      </w:r>
    </w:p>
    <w:p w14:paraId="4E13B148" w14:textId="77777777" w:rsidR="00784850" w:rsidRPr="00C25BDC" w:rsidRDefault="00784850" w:rsidP="00784850">
      <w:r w:rsidRPr="00C25BDC">
        <w:t>Чтобы получить страховую пенсию по старости в 2026 году, мало достичь определенного возраста. Нужно также иметь необходимый трудовой стаж и достаточное количество пенсионных баллов.</w:t>
      </w:r>
    </w:p>
    <w:p w14:paraId="6484F663" w14:textId="77777777" w:rsidR="00784850" w:rsidRPr="00C25BDC" w:rsidRDefault="00784850" w:rsidP="00784850">
      <w:r w:rsidRPr="00C25BDC">
        <w:t>Условия для выхода на пенсию по старости</w:t>
      </w:r>
    </w:p>
    <w:p w14:paraId="5BED2EFF" w14:textId="77777777" w:rsidR="00784850" w:rsidRPr="00C25BDC" w:rsidRDefault="00784850" w:rsidP="00784850">
      <w:r w:rsidRPr="00C25BDC">
        <w:t>•</w:t>
      </w:r>
      <w:r w:rsidRPr="00C25BDC">
        <w:tab/>
        <w:t>Возраст: женщины - 59 лет, мужчины - 64 года.</w:t>
      </w:r>
    </w:p>
    <w:p w14:paraId="3530D038" w14:textId="77777777" w:rsidR="00784850" w:rsidRPr="00C25BDC" w:rsidRDefault="00784850" w:rsidP="00784850">
      <w:r w:rsidRPr="00C25BDC">
        <w:t>•</w:t>
      </w:r>
      <w:r w:rsidRPr="00C25BDC">
        <w:tab/>
        <w:t>Трудовой стаж: не менее 15 лет.</w:t>
      </w:r>
    </w:p>
    <w:p w14:paraId="2CB0B72E" w14:textId="77777777" w:rsidR="00784850" w:rsidRPr="00C25BDC" w:rsidRDefault="00784850" w:rsidP="00784850">
      <w:r w:rsidRPr="00C25BDC">
        <w:t>•</w:t>
      </w:r>
      <w:r w:rsidRPr="00C25BDC">
        <w:tab/>
        <w:t>Пенсионные баллы: не менее 30 пенсионных баллов - индивидуального пенсионного коэффициента (ИПК).</w:t>
      </w:r>
    </w:p>
    <w:p w14:paraId="12703A74" w14:textId="77777777" w:rsidR="00784850" w:rsidRPr="00C25BDC" w:rsidRDefault="00784850" w:rsidP="00784850">
      <w:r w:rsidRPr="00C25BDC">
        <w:t>Что такое индивидуальные пенсионные коэффициенты?</w:t>
      </w:r>
    </w:p>
    <w:p w14:paraId="767F2657" w14:textId="77777777" w:rsidR="00784850" w:rsidRPr="00C25BDC" w:rsidRDefault="00784850" w:rsidP="00784850">
      <w:r w:rsidRPr="00C25BDC">
        <w:t>Индивидуальные пенсионные коэффициенты (ИПК, или пенсионные баллы) - показатель, который влияет на размер пенсии. Им оценивают каждый год работы россиянина с учетом того, сколько денег компания отчисляет в Социальный фонд России (СФР). Учитывают при этом только официальное трудоустройство и официальную заработную плату. При этом ИПК начисляют не только за работу: в баллы пересчитываются служба по призыву в армии, уход за детьми, инвалидами и пожилыми людьми.</w:t>
      </w:r>
    </w:p>
    <w:p w14:paraId="06EECC46" w14:textId="77777777" w:rsidR="00784850" w:rsidRPr="00C25BDC" w:rsidRDefault="00784850" w:rsidP="00784850">
      <w:r w:rsidRPr="00C25BDC">
        <w:t>«Ежегодно зарплата человека конвертируется в определенное количество пенсионных баллов. Но чем значительнее растет ваша зарплата, тем больше вы копите баллов. И наоборот: если ваша зарплата выше среднего, но не растет год от года, то количество пенсионных баллов будет уменьшаться. Это связано с методикой расчета пенсионных коэффициентов», - рассказала «Ленте.ру» специалист по социальной политике финансового маркетплейса «Выберу.ру» Анастасия Тарасова.</w:t>
      </w:r>
    </w:p>
    <w:p w14:paraId="121F45DE" w14:textId="77777777" w:rsidR="00784850" w:rsidRPr="00C25BDC" w:rsidRDefault="00784850" w:rsidP="00784850">
      <w:r w:rsidRPr="00C25BDC">
        <w:t>Специалисты «Выберу.ру» рассчитали, сколько ИПК мог заработать человек до 2025 года при зарплате в 50 тысяч рублей:</w:t>
      </w:r>
    </w:p>
    <w:p w14:paraId="54C7FE1C" w14:textId="77777777" w:rsidR="00784850" w:rsidRPr="00C25BDC" w:rsidRDefault="00784850" w:rsidP="00784850">
      <w:r w:rsidRPr="00C25BDC">
        <w:t>•</w:t>
      </w:r>
      <w:r w:rsidRPr="00C25BDC">
        <w:tab/>
        <w:t>в 2019 году - 5,2 балла;</w:t>
      </w:r>
    </w:p>
    <w:p w14:paraId="176C554F" w14:textId="77777777" w:rsidR="00784850" w:rsidRPr="00C25BDC" w:rsidRDefault="00784850" w:rsidP="00784850">
      <w:r w:rsidRPr="00C25BDC">
        <w:t>•</w:t>
      </w:r>
      <w:r w:rsidRPr="00C25BDC">
        <w:tab/>
        <w:t>в 2020 году - 4,6 балла;</w:t>
      </w:r>
    </w:p>
    <w:p w14:paraId="32118913" w14:textId="77777777" w:rsidR="00784850" w:rsidRPr="00C25BDC" w:rsidRDefault="00784850" w:rsidP="00784850">
      <w:r w:rsidRPr="00C25BDC">
        <w:t>•</w:t>
      </w:r>
      <w:r w:rsidRPr="00C25BDC">
        <w:tab/>
        <w:t>в 2021 году - 4,0 балла;</w:t>
      </w:r>
    </w:p>
    <w:p w14:paraId="65C45B6B" w14:textId="77777777" w:rsidR="00784850" w:rsidRPr="00C25BDC" w:rsidRDefault="00784850" w:rsidP="00784850">
      <w:r w:rsidRPr="00C25BDC">
        <w:t>•</w:t>
      </w:r>
      <w:r w:rsidRPr="00C25BDC">
        <w:tab/>
        <w:t>в 2022 году - 3,8 балла;</w:t>
      </w:r>
    </w:p>
    <w:p w14:paraId="38F3F695" w14:textId="77777777" w:rsidR="00784850" w:rsidRPr="00C25BDC" w:rsidRDefault="00784850" w:rsidP="00784850">
      <w:r w:rsidRPr="00C25BDC">
        <w:t>•</w:t>
      </w:r>
      <w:r w:rsidRPr="00C25BDC">
        <w:tab/>
        <w:t>в 2023 году - 3,1 балла;</w:t>
      </w:r>
    </w:p>
    <w:p w14:paraId="02477C63" w14:textId="77777777" w:rsidR="00784850" w:rsidRPr="00C25BDC" w:rsidRDefault="00784850" w:rsidP="00784850">
      <w:r w:rsidRPr="00C25BDC">
        <w:t>•</w:t>
      </w:r>
      <w:r w:rsidRPr="00C25BDC">
        <w:tab/>
        <w:t>в 2024 году - 2,7 балла.</w:t>
      </w:r>
    </w:p>
    <w:p w14:paraId="0B7B95AB" w14:textId="77777777" w:rsidR="00784850" w:rsidRPr="00C25BDC" w:rsidRDefault="00784850" w:rsidP="00784850">
      <w:r w:rsidRPr="00C25BDC">
        <w:t>Размер страховой пенсии по старости складывается из фиксированной части (она у всех одинаковая) и стоимости накопленных ИПК, поэтому назначение выплаты зависит от величины индивидуального пенсионного коэффициента. В 2025 году фиксированная выплата составляет 8907,7 рубля, а стоимость одного пенсионного балла - 145,69 рубля. Ожидается, что в 2026 году фиксированная выплата составит 9584,6 рубля, пенсионный коэффициент - 156,76 рубля.</w:t>
      </w:r>
    </w:p>
    <w:p w14:paraId="1F298157" w14:textId="77777777" w:rsidR="00784850" w:rsidRPr="00C25BDC" w:rsidRDefault="00784850" w:rsidP="00784850">
      <w:r w:rsidRPr="00C25BDC">
        <w:lastRenderedPageBreak/>
        <w:t>Россиянам предпенсионного возраста, которые собираются получать страховую пенсию по старости, стоит заранее проверить сведения о своем трудовом стаже, заработной плате, количестве ИПК и другую важную информацию, чтобы избежать лишних сложностей. «Граждане могут сделать это самостоятельно, запросив выписку из индивидуального лицевого счета на официальном сайте Социального фонда России (СФР, бывший Пенсионный фонд), а также на портале "Госуслуги". Кроме того, можно обратиться в клиентскую службу СФР или в МФЦ», - отметил в разговоре с «Лентой.ру» управляющий партнер «Консалтинговой компании «2Б Диалог» Борис Богоутдинов.</w:t>
      </w:r>
    </w:p>
    <w:p w14:paraId="1653A444" w14:textId="77777777" w:rsidR="00784850" w:rsidRPr="00C25BDC" w:rsidRDefault="00784850" w:rsidP="00784850">
      <w:r w:rsidRPr="00C25BDC">
        <w:t>Что делать, если ИПК недостаточно</w:t>
      </w:r>
    </w:p>
    <w:p w14:paraId="21D17BBD" w14:textId="77777777" w:rsidR="00784850" w:rsidRPr="00C25BDC" w:rsidRDefault="00784850" w:rsidP="00784850">
      <w:r w:rsidRPr="00C25BDC">
        <w:t>Если выяснится, что пенсионных баллов недостаточно, их можно добрать двумя способами.</w:t>
      </w:r>
    </w:p>
    <w:p w14:paraId="7C84D83D" w14:textId="77777777" w:rsidR="00784850" w:rsidRPr="00C25BDC" w:rsidRDefault="00784850" w:rsidP="00784850">
      <w:r w:rsidRPr="00C25BDC">
        <w:t>1.</w:t>
      </w:r>
      <w:r w:rsidRPr="00C25BDC">
        <w:tab/>
        <w:t>Продолжить работать. В таком случае у пенсионера будет возможность накопить новые баллы, а также получить коэффициент повышения как ИПК, так и фиксированной выплаты, отметил Борис Богоутдинов.</w:t>
      </w:r>
    </w:p>
    <w:p w14:paraId="0F6884CD" w14:textId="77777777" w:rsidR="00784850" w:rsidRPr="00C25BDC" w:rsidRDefault="00784850" w:rsidP="00784850">
      <w:r w:rsidRPr="00C25BDC">
        <w:t>2.</w:t>
      </w:r>
      <w:r w:rsidRPr="00C25BDC">
        <w:tab/>
        <w:t xml:space="preserve">Докупить недостающие ИПК. Это можно сделать, только если предпенсионер не работает и добровольно вступает в отношения по обязательному пенсионному страхованию. </w:t>
      </w:r>
    </w:p>
    <w:p w14:paraId="37BB663E" w14:textId="77777777" w:rsidR="00784850" w:rsidRPr="00C25BDC" w:rsidRDefault="00784850" w:rsidP="00784850">
      <w:r w:rsidRPr="00C25BDC">
        <w:t>Как докупить ИПК</w:t>
      </w:r>
    </w:p>
    <w:p w14:paraId="2B4E3416" w14:textId="77777777" w:rsidR="00784850" w:rsidRPr="00C25BDC" w:rsidRDefault="00784850" w:rsidP="00784850">
      <w:r w:rsidRPr="00C25BDC">
        <w:t>Чтобы купить пенсионные баллы, нужно подать в СФР заявление о намерении уплатить страховые взносы. Сделать это можно в отделении фонда, на официальном сайте или по почте.</w:t>
      </w:r>
    </w:p>
    <w:p w14:paraId="7231087B" w14:textId="77777777" w:rsidR="00784850" w:rsidRPr="00C25BDC" w:rsidRDefault="00784850" w:rsidP="00784850">
      <w:r w:rsidRPr="00C25BDC">
        <w:t>При этом есть максимальный и минимальный лимиты взносов, которые можно уплатить за один год. Для подсчета каждого учитывается размер МРОТ и тариф страхового взноса. МРОТ в 2026 году - 27 093 рубля, тариф - 22 процента.</w:t>
      </w:r>
    </w:p>
    <w:p w14:paraId="5E1F4461" w14:textId="77777777" w:rsidR="00784850" w:rsidRPr="00C25BDC" w:rsidRDefault="00784850" w:rsidP="00784850">
      <w:r w:rsidRPr="00C25BDC">
        <w:t>•</w:t>
      </w:r>
      <w:r w:rsidRPr="00C25BDC">
        <w:tab/>
        <w:t>Минимальный взнос: МРОТ х 22% х 12 месяцев. 27 093 х 22% Х 12 = 71 525,5 рубля. За эту сумму можно купить около 1 пенсионного балла.</w:t>
      </w:r>
    </w:p>
    <w:p w14:paraId="708F1414" w14:textId="77777777" w:rsidR="00784850" w:rsidRPr="00C25BDC" w:rsidRDefault="00784850" w:rsidP="00784850">
      <w:r w:rsidRPr="00C25BDC">
        <w:t>•</w:t>
      </w:r>
      <w:r w:rsidRPr="00C25BDC">
        <w:tab/>
        <w:t>Максимальный взнос: 8 х МРОТ х 22% х 12 месяцев. 8 х 27 093 х 22% х 12 = 572 204 рубля. За эту сумму можно купить около 8 пенсионных баллов.</w:t>
      </w:r>
    </w:p>
    <w:p w14:paraId="3C02311C" w14:textId="77777777" w:rsidR="00784850" w:rsidRPr="00C25BDC" w:rsidRDefault="00784850" w:rsidP="00784850">
      <w:r w:rsidRPr="00C25BDC">
        <w:t>Как оформить страховую пенсию по старости</w:t>
      </w:r>
    </w:p>
    <w:p w14:paraId="3B22E41A" w14:textId="77777777" w:rsidR="00784850" w:rsidRPr="00C25BDC" w:rsidRDefault="00784850" w:rsidP="00784850">
      <w:r w:rsidRPr="00C25BDC">
        <w:t>Обратиться за назначением пенсии можно в любой момент после того, как у россиянина появилось такое право. Ждать достижения установленного возраста не обязательно: можно подать заявление за месяц до этого, но не ранее. Сделать это можно в МФЦ, отделении СФР, по почте, через работодателя или на портале «Госуслуги».</w:t>
      </w:r>
    </w:p>
    <w:p w14:paraId="4495869F" w14:textId="77777777" w:rsidR="00784850" w:rsidRPr="00C25BDC" w:rsidRDefault="00784850" w:rsidP="00784850">
      <w:r w:rsidRPr="00C25BDC">
        <w:t>Заявление может подать как сам предпенсионер, так и его представитель</w:t>
      </w:r>
    </w:p>
    <w:p w14:paraId="375A5F0C" w14:textId="77777777" w:rsidR="00784850" w:rsidRPr="00C25BDC" w:rsidRDefault="00784850" w:rsidP="00784850">
      <w:r w:rsidRPr="00C25BDC">
        <w:t xml:space="preserve">Кроме заявления, россиянин, который планирует оформить пенсию по старости, должен собрать определенные документы. </w:t>
      </w:r>
    </w:p>
    <w:p w14:paraId="20FD2EAC" w14:textId="77777777" w:rsidR="00784850" w:rsidRPr="00C25BDC" w:rsidRDefault="00784850" w:rsidP="00784850">
      <w:r w:rsidRPr="00C25BDC">
        <w:t>1.</w:t>
      </w:r>
      <w:r w:rsidRPr="00C25BDC">
        <w:tab/>
        <w:t>Паспорт или другой документ, удостоверяющий личность.</w:t>
      </w:r>
    </w:p>
    <w:p w14:paraId="2BF431C3" w14:textId="77777777" w:rsidR="00784850" w:rsidRPr="00C25BDC" w:rsidRDefault="00784850" w:rsidP="00784850">
      <w:r w:rsidRPr="00C25BDC">
        <w:t>2.</w:t>
      </w:r>
      <w:r w:rsidRPr="00C25BDC">
        <w:tab/>
        <w:t>Трудовая книжка. Если ее нет или в ней указана не вся информация, подтвердить стаж можно другими документами, например, трудовыми договорами, зарплатными ведомостями или выписками из приказов.</w:t>
      </w:r>
    </w:p>
    <w:p w14:paraId="5225BEEF" w14:textId="77777777" w:rsidR="00784850" w:rsidRPr="00C25BDC" w:rsidRDefault="00784850" w:rsidP="00784850">
      <w:r w:rsidRPr="00C25BDC">
        <w:lastRenderedPageBreak/>
        <w:t>Все документы должны быть правильно оформлены и содержать все необходимые данные.</w:t>
      </w:r>
    </w:p>
    <w:p w14:paraId="0D1AC067" w14:textId="77777777" w:rsidR="00784850" w:rsidRPr="00C25BDC" w:rsidRDefault="00784850" w:rsidP="00784850">
      <w:r w:rsidRPr="00C25BDC">
        <w:t>Также отдельные документы понадобятся для подтверждения дополнительных обстоятельств. Например, если будущий пенсионер в какой-то момент менял фамилию, ему нужно предоставить подтверждение этому: например, свидетельство о браке.</w:t>
      </w:r>
    </w:p>
    <w:p w14:paraId="5653E045" w14:textId="77777777" w:rsidR="00784850" w:rsidRPr="00C25BDC" w:rsidRDefault="00784850" w:rsidP="00784850">
      <w:r w:rsidRPr="00C25BDC">
        <w:t>Страховая пенсия по старости назначается со дня обращения, но не раньше, чем у человека появится такое право</w:t>
      </w:r>
    </w:p>
    <w:p w14:paraId="6ACFA163" w14:textId="77777777" w:rsidR="00784850" w:rsidRPr="00C25BDC" w:rsidRDefault="00784850" w:rsidP="00784850">
      <w:r w:rsidRPr="00C25BDC">
        <w:t>Кто может выйти на пенсию досрочно</w:t>
      </w:r>
    </w:p>
    <w:p w14:paraId="3A6F4981" w14:textId="77777777" w:rsidR="00784850" w:rsidRPr="00C25BDC" w:rsidRDefault="00784850" w:rsidP="00784850">
      <w:r w:rsidRPr="00C25BDC">
        <w:t>Начать получать страховую пенсию по старости можно досрочно - такое право есть у определенных категорий граждан.</w:t>
      </w:r>
    </w:p>
    <w:p w14:paraId="5A639B20" w14:textId="77777777" w:rsidR="00784850" w:rsidRPr="00C25BDC" w:rsidRDefault="00784850" w:rsidP="00784850">
      <w:r w:rsidRPr="00C25BDC">
        <w:t>Россияне с продолжительным трудовым стажем</w:t>
      </w:r>
    </w:p>
    <w:p w14:paraId="3A42FC7B" w14:textId="77777777" w:rsidR="00784850" w:rsidRPr="00C25BDC" w:rsidRDefault="00784850" w:rsidP="00784850">
      <w:r w:rsidRPr="00C25BDC">
        <w:t>Гражданам с длительным трудовым стажем - не менее 37 лет у женщин и не менее 42 лет у мужчин - страховая пенсия по старости назначается на два года раньше установленного пенсионного возраста.</w:t>
      </w:r>
    </w:p>
    <w:p w14:paraId="36DCDD11" w14:textId="77777777" w:rsidR="00784850" w:rsidRPr="00C25BDC" w:rsidRDefault="00784850" w:rsidP="00784850">
      <w:r w:rsidRPr="00C25BDC">
        <w:t>В 2026 году могут уйти на досрочную пенсию граждане, у которых право на страховую пенсию по старости наступает в 2028 году. В 2028 году пенсионный возраст будет на уровне 65 лет для мужчин и 60 лет для женщин, значит, досрочно на пенсию по стажу смогут выйти мужчины в 63 года и женщины в 58 лет.</w:t>
      </w:r>
    </w:p>
    <w:p w14:paraId="52199B9C" w14:textId="77777777" w:rsidR="00784850" w:rsidRPr="00C25BDC" w:rsidRDefault="00784850" w:rsidP="00784850">
      <w:r w:rsidRPr="00C25BDC">
        <w:t>Безработные предпенсионеры</w:t>
      </w:r>
    </w:p>
    <w:p w14:paraId="3B737F9F" w14:textId="77777777" w:rsidR="00784850" w:rsidRPr="00C25BDC" w:rsidRDefault="00784850" w:rsidP="00784850">
      <w:r w:rsidRPr="00C25BDC">
        <w:t>Право выхода на досрочную пенсию есть у россиян предпенсионного возраста, которые потеряли заработок и не могут найти новую работу. Однако в таком случае нужно попасть под определенные критерии.</w:t>
      </w:r>
    </w:p>
    <w:p w14:paraId="58F3C955" w14:textId="77777777" w:rsidR="00784850" w:rsidRPr="00C25BDC" w:rsidRDefault="00784850" w:rsidP="00784850">
      <w:r w:rsidRPr="00C25BDC">
        <w:t>Условия для досрочной пенсии безработным предпенсионерам</w:t>
      </w:r>
    </w:p>
    <w:p w14:paraId="1B7FA22A" w14:textId="77777777" w:rsidR="00784850" w:rsidRPr="00C25BDC" w:rsidRDefault="00784850" w:rsidP="00784850">
      <w:r w:rsidRPr="00C25BDC">
        <w:t>1.</w:t>
      </w:r>
      <w:r w:rsidRPr="00C25BDC">
        <w:tab/>
        <w:t>Безработный состоит на учете в службе занятости.</w:t>
      </w:r>
    </w:p>
    <w:p w14:paraId="0A7CE866" w14:textId="77777777" w:rsidR="00784850" w:rsidRPr="00C25BDC" w:rsidRDefault="00784850" w:rsidP="00784850">
      <w:r w:rsidRPr="00C25BDC">
        <w:t>2.</w:t>
      </w:r>
      <w:r w:rsidRPr="00C25BDC">
        <w:tab/>
        <w:t>Имеет необходимый стаж и достаточное количество ИПК.</w:t>
      </w:r>
    </w:p>
    <w:p w14:paraId="74EC3AF0" w14:textId="77777777" w:rsidR="00784850" w:rsidRPr="00C25BDC" w:rsidRDefault="00784850" w:rsidP="00784850">
      <w:r w:rsidRPr="00C25BDC">
        <w:t>3.</w:t>
      </w:r>
      <w:r w:rsidRPr="00C25BDC">
        <w:tab/>
        <w:t>Есть предложение от службы занятости и согласие безработного.</w:t>
      </w:r>
    </w:p>
    <w:p w14:paraId="259DF7A2" w14:textId="77777777" w:rsidR="00784850" w:rsidRPr="00C25BDC" w:rsidRDefault="00784850" w:rsidP="00784850">
      <w:r w:rsidRPr="00C25BDC">
        <w:t>4.</w:t>
      </w:r>
      <w:r w:rsidRPr="00C25BDC">
        <w:tab/>
        <w:t>Возраст предпенсионера должен быть на два года ниже установленного для назначения страховой пенсии.</w:t>
      </w:r>
    </w:p>
    <w:p w14:paraId="3831D1CD" w14:textId="77777777" w:rsidR="00784850" w:rsidRPr="00C25BDC" w:rsidRDefault="00784850" w:rsidP="00784850">
      <w:r w:rsidRPr="00C25BDC">
        <w:t>Право выхода на пенсию досрочно есть и при ликвидации предприятия или сокращении сотрудников. «В этом случае, если человек не может устроиться на другую работу, у него есть возможность выйти на пенсию за два года до наступления пенсионного возраста», - отметил Борис Богоутдинов.</w:t>
      </w:r>
    </w:p>
    <w:p w14:paraId="6A4A780B" w14:textId="77777777" w:rsidR="00784850" w:rsidRPr="00C25BDC" w:rsidRDefault="00784850" w:rsidP="00784850">
      <w:r w:rsidRPr="00C25BDC">
        <w:t>Многодетные женщины</w:t>
      </w:r>
    </w:p>
    <w:p w14:paraId="45EC1E47" w14:textId="77777777" w:rsidR="00784850" w:rsidRPr="00C25BDC" w:rsidRDefault="00784850" w:rsidP="00784850">
      <w:r w:rsidRPr="00C25BDC">
        <w:t>Женщина, родившая и воспитавшая троих детей, может выйти на пенсию в 57 лет, четверых - в 56 лет, а пятерых и более - в 50 лет.</w:t>
      </w:r>
    </w:p>
    <w:p w14:paraId="0E52734C" w14:textId="77777777" w:rsidR="00784850" w:rsidRPr="00C25BDC" w:rsidRDefault="00784850" w:rsidP="00784850">
      <w:r w:rsidRPr="00C25BDC">
        <w:t>На момент оформления досрочной пенсии все дети должны быть старше восьми лет. При этом страховой стаж женщины должен быть 15 лет, а ИПК - не менее 30</w:t>
      </w:r>
    </w:p>
    <w:p w14:paraId="0C1DD47F" w14:textId="77777777" w:rsidR="00784850" w:rsidRPr="00C25BDC" w:rsidRDefault="00784850" w:rsidP="00784850">
      <w:r w:rsidRPr="00C25BDC">
        <w:t>Учителя, врачи и артисты</w:t>
      </w:r>
    </w:p>
    <w:p w14:paraId="6F6DD437" w14:textId="77777777" w:rsidR="00784850" w:rsidRPr="00C25BDC" w:rsidRDefault="00784850" w:rsidP="00784850">
      <w:r w:rsidRPr="00C25BDC">
        <w:lastRenderedPageBreak/>
        <w:t>У представителей этих профессий есть возможность выйти на пенсию досрочно: через пять лет после того, как они наберут определенный стаж. Если стаж педагога, медика или артиста достигнет нужной отметки в 2026 году, он сможет выйти на пенсию только в 2031-м.</w:t>
      </w:r>
    </w:p>
    <w:p w14:paraId="63733824" w14:textId="77777777" w:rsidR="00784850" w:rsidRPr="00C25BDC" w:rsidRDefault="00784850" w:rsidP="00784850">
      <w:r w:rsidRPr="00C25BDC">
        <w:t>Стаж для досрочного выхода на пенсию:</w:t>
      </w:r>
    </w:p>
    <w:p w14:paraId="563DA826" w14:textId="77777777" w:rsidR="00784850" w:rsidRPr="00C25BDC" w:rsidRDefault="00784850" w:rsidP="00784850">
      <w:r w:rsidRPr="00C25BDC">
        <w:t>•</w:t>
      </w:r>
      <w:r w:rsidRPr="00C25BDC">
        <w:tab/>
        <w:t>учителя - 25 лет стажа;</w:t>
      </w:r>
    </w:p>
    <w:p w14:paraId="1668A94D" w14:textId="77777777" w:rsidR="00784850" w:rsidRPr="00C25BDC" w:rsidRDefault="00784850" w:rsidP="00784850">
      <w:r w:rsidRPr="00C25BDC">
        <w:t>•</w:t>
      </w:r>
      <w:r w:rsidRPr="00C25BDC">
        <w:tab/>
        <w:t>врачи, медработники - 25 лет стажа в сельской местности или 30 - в городе;</w:t>
      </w:r>
    </w:p>
    <w:p w14:paraId="4833AD3D" w14:textId="77777777" w:rsidR="00784850" w:rsidRPr="00C25BDC" w:rsidRDefault="00784850" w:rsidP="00784850">
      <w:r w:rsidRPr="00C25BDC">
        <w:t>•</w:t>
      </w:r>
      <w:r w:rsidRPr="00C25BDC">
        <w:tab/>
        <w:t>артисты театров и зрелищных организаций - стаж от 15 до 30 лет в зависимости от специальности (например, для циркачей - 15 лет стажа, для артистов хора - 30 лет).</w:t>
      </w:r>
    </w:p>
    <w:p w14:paraId="0189D4D5" w14:textId="77777777" w:rsidR="00784850" w:rsidRPr="00C25BDC" w:rsidRDefault="00784850" w:rsidP="00784850">
      <w:r w:rsidRPr="00C25BDC">
        <w:t>Жители Севера и Дальнего Востока</w:t>
      </w:r>
    </w:p>
    <w:p w14:paraId="1FB6906D" w14:textId="77777777" w:rsidR="00784850" w:rsidRPr="00C25BDC" w:rsidRDefault="00784850" w:rsidP="00784850">
      <w:r w:rsidRPr="00C25BDC">
        <w:t>Жители Крайнего Севера и местностей, которые к нему приравнены, могут выйти на пенсию на пять лет раньше установленного пенсионного возраста. В 2026 году такое право есть у женщин по достижении 54 лет, а также у мужчин, которым исполняется 59 лет.</w:t>
      </w:r>
    </w:p>
    <w:p w14:paraId="39CF5D0C" w14:textId="77777777" w:rsidR="00784850" w:rsidRPr="00C25BDC" w:rsidRDefault="00784850" w:rsidP="00784850">
      <w:r w:rsidRPr="00C25BDC">
        <w:t>При этом женщины должны накопить не менее 20 лет общего страхового стажа, а мужчины - минимум 25 лет. Из них не менее 15 лет нужно отработать на Севере либо не менее 20 - в приравненных к нему местностях. Кроме того, накопленных ИПК должно быть 30 или больше.</w:t>
      </w:r>
    </w:p>
    <w:p w14:paraId="63316438" w14:textId="77777777" w:rsidR="00784850" w:rsidRPr="00C25BDC" w:rsidRDefault="00784850" w:rsidP="00784850">
      <w:r w:rsidRPr="00C25BDC">
        <w:t>Также досрочно выйти на пенсию могут оленеводы, рыбаки и охотники-промысловики. Женщины имеют право на заслуженный отдых в 45 лет, если к этому возрасту смогли накопить 20 лет стажа, а мужчины - в 50 лет, получив 25 лет стажа.</w:t>
      </w:r>
    </w:p>
    <w:p w14:paraId="78DEAC2E" w14:textId="77777777" w:rsidR="00784850" w:rsidRPr="00C25BDC" w:rsidRDefault="00784850" w:rsidP="00784850">
      <w:r w:rsidRPr="00C25BDC">
        <w:t>Женщины могут уйти на пенсию в 50 лет, если родили двоих или более детей. Важно, чтобы стаж работы на Крайнем Севере был 12 лет или больше, а на приравненных к нему территориях - 17 лет или больше</w:t>
      </w:r>
    </w:p>
    <w:p w14:paraId="118059E0" w14:textId="77777777" w:rsidR="00784850" w:rsidRPr="00C25BDC" w:rsidRDefault="00784850" w:rsidP="00784850">
      <w:r w:rsidRPr="00C25BDC">
        <w:t>Кроме того, выйти на пенсию досрочно можно следующим категориям граждан.</w:t>
      </w:r>
    </w:p>
    <w:p w14:paraId="04048EEA" w14:textId="77777777" w:rsidR="00784850" w:rsidRPr="00C25BDC" w:rsidRDefault="00784850" w:rsidP="00784850">
      <w:r w:rsidRPr="00C25BDC">
        <w:t>•</w:t>
      </w:r>
      <w:r w:rsidRPr="00C25BDC">
        <w:tab/>
        <w:t>Представителям определенных профессий, которые выполняли обязанности в течение длительного времени. Например, спасатели МЧС могут выйти на пенсию в 40 лет после 15 лет службы.</w:t>
      </w:r>
    </w:p>
    <w:p w14:paraId="3DEB64C0" w14:textId="77777777" w:rsidR="00784850" w:rsidRPr="00C25BDC" w:rsidRDefault="00784850" w:rsidP="00784850">
      <w:r w:rsidRPr="00C25BDC">
        <w:t>•</w:t>
      </w:r>
      <w:r w:rsidRPr="00C25BDC">
        <w:tab/>
        <w:t>По состоянию здоровья или социальным мотивам. Например, опекуны инвалидов с детства могут уйти на пенсию на пять лет раньше (за каждые 1,5 года опеки пенсионный возраст снижается на год). Для этого у мужчин должен быть 20-летний стаж, а у женщин - 15-летний.</w:t>
      </w:r>
    </w:p>
    <w:p w14:paraId="0A84E701" w14:textId="77777777" w:rsidR="00784850" w:rsidRPr="00C25BDC" w:rsidRDefault="00784850" w:rsidP="00784850">
      <w:r w:rsidRPr="00C25BDC">
        <w:t>•</w:t>
      </w:r>
      <w:r w:rsidRPr="00C25BDC">
        <w:tab/>
        <w:t xml:space="preserve">Сотрудникам вредных производств. Например, шахтеры, металлурги и сотрудники химпроизводств могут уйти на пенсию в 45 лет (женщины) и в 50 лет (мужчины). Они должны накопить не менее 7,5 или 10 лет стажа работы на вредном производстве соответственно.  </w:t>
      </w:r>
    </w:p>
    <w:p w14:paraId="279ECF42" w14:textId="77777777" w:rsidR="00784850" w:rsidRPr="00C25BDC" w:rsidRDefault="00784850" w:rsidP="00784850">
      <w:hyperlink r:id="rId51" w:history="1">
        <w:r w:rsidRPr="00C25BDC">
          <w:rPr>
            <w:rStyle w:val="a3"/>
          </w:rPr>
          <w:t>https://lenta.ru/articles/2025/10/10/kto-poydet-na-pensiyu-po-starosti/</w:t>
        </w:r>
      </w:hyperlink>
      <w:r w:rsidRPr="00C25BDC">
        <w:t xml:space="preserve"> </w:t>
      </w:r>
    </w:p>
    <w:p w14:paraId="1281CBCE" w14:textId="77777777" w:rsidR="00DB2E46" w:rsidRPr="00C25BDC" w:rsidRDefault="00DB2E46" w:rsidP="00DB2E46">
      <w:pPr>
        <w:pStyle w:val="2"/>
      </w:pPr>
      <w:bookmarkStart w:id="142" w:name="_Toc211234630"/>
      <w:r w:rsidRPr="00C25BDC">
        <w:lastRenderedPageBreak/>
        <w:t>Вечерняя Москва, 09.10.2025, С 2016 года: могут ли в РФ провести перерасчет пенсий для работающих пенсионеров</w:t>
      </w:r>
      <w:bookmarkEnd w:id="142"/>
    </w:p>
    <w:p w14:paraId="1874537D" w14:textId="77777777" w:rsidR="00DB2E46" w:rsidRPr="00C25BDC" w:rsidRDefault="00DB2E46" w:rsidP="00591CF1">
      <w:pPr>
        <w:pStyle w:val="3"/>
      </w:pPr>
      <w:bookmarkStart w:id="143" w:name="_Toc211234631"/>
      <w:r w:rsidRPr="00C25BDC">
        <w:t>В Госдуме рассматривают инициативу фракции «Справедливая Россия — За правду» о проведении перерасчета пенсий для работающих пенсионеров с 2016 по 2024 год. Ждать ли перерасчета пенсий и насколько высокими могут быть доплаты, «Вечерняя Москва» узнала у эксперта.</w:t>
      </w:r>
      <w:bookmarkEnd w:id="143"/>
    </w:p>
    <w:p w14:paraId="41B397FC" w14:textId="77777777" w:rsidR="00DB2E46" w:rsidRPr="00C25BDC" w:rsidRDefault="00DB2E46" w:rsidP="00DB2E46">
      <w:r w:rsidRPr="00C25BDC">
        <w:t>Согласно инициативе, пожилые люди должны получить перерасчет пенсионных выплат за период с 2016 по 2024 год, когда они не индексировались, а увеличивались на пенсионные баллы (3 балла в год).</w:t>
      </w:r>
    </w:p>
    <w:p w14:paraId="21DA7385" w14:textId="77777777" w:rsidR="00DB2E46" w:rsidRPr="00C25BDC" w:rsidRDefault="00DB2E46" w:rsidP="00DB2E46">
      <w:r w:rsidRPr="00C25BDC">
        <w:t>— Если изначально пенсия человека составляла 20 тысяч рублей, но он продолжал работать, то его выплаты не индексировались в соответствии с уровнем инфляции около восьми лет. Эти издержки теперь предлагается компенсировать: с учетом всех индексаций каждому пенсионеру за период с 2016 по 2024 год должны будут доначислить более чем 100 тысяч рублей, — пояснил в разговоре с «ВМ» председатель общероссийской общественной организации «Союз пенсионеров России» Валерий Рязанский.</w:t>
      </w:r>
    </w:p>
    <w:p w14:paraId="548E680B" w14:textId="77777777" w:rsidR="00DB2E46" w:rsidRPr="00C25BDC" w:rsidRDefault="00DB2E46" w:rsidP="00DB2E46">
      <w:r w:rsidRPr="00C25BDC">
        <w:t>Но такой объем доплат не получится провести всем единовременно, это нанесет серьезный урон потребительскому рынку, подчеркнул эксперт.</w:t>
      </w:r>
    </w:p>
    <w:p w14:paraId="763A46B5" w14:textId="77777777" w:rsidR="00DB2E46" w:rsidRPr="00C25BDC" w:rsidRDefault="00DB2E46" w:rsidP="00DB2E46">
      <w:r w:rsidRPr="00C25BDC">
        <w:t>— Речь идет о серьезных суммах, а в бюджете государства и социальной системе не заложена запасная подушка на такие случаи. Единственная возможность провести такие выплаты — задействовать треть средств Фонда национального благосостояния (ФНБ), но никто на это не пойдет. Поэтому эта инициатива повиснет в воздухе, — считает собеседник «ВМ».</w:t>
      </w:r>
    </w:p>
    <w:p w14:paraId="34B7905B" w14:textId="77777777" w:rsidR="00DB2E46" w:rsidRPr="00C25BDC" w:rsidRDefault="00DB2E46" w:rsidP="00DB2E46">
      <w:r w:rsidRPr="00C25BDC">
        <w:t>Он также напомнил, что работающим пенсионерам уже производят перерасчет пенсий, но по другой схеме:</w:t>
      </w:r>
    </w:p>
    <w:p w14:paraId="0129BD9E" w14:textId="77777777" w:rsidR="00DB2E46" w:rsidRPr="00C25BDC" w:rsidRDefault="00DB2E46" w:rsidP="00DB2E46">
      <w:r w:rsidRPr="00C25BDC">
        <w:t>— Когда человек увольняется с основного места работы, в следующем месяце ему начисляют пенсию с учетом всех коэффициентов, корректирующих инфляцию за предыдущий период. Если человек достиг пенсионного возраста в 2015 году, но уволился с работы в 2025 году, со следующего месяца ему начислят пенсию с учетом всех этих индексаций. К примеру, если страховая пенсия составляла 18–19 тысяч рублей, в первый месяц ему начислят около 25 тысяч рублей.</w:t>
      </w:r>
    </w:p>
    <w:p w14:paraId="395BFF9C" w14:textId="77777777" w:rsidR="00DB2E46" w:rsidRPr="00C25BDC" w:rsidRDefault="00DB2E46" w:rsidP="00DB2E46">
      <w:r w:rsidRPr="00C25BDC">
        <w:t>Также в июле в Госдуме разъяснили правила покупки пенсионных баллов и формирования стажа. Так, для получения страховой пенсии по старости человек должен беспрерывно отработать не менее 15 лет, а также накопить 30 пенсионных баллов. При этом, в случае нехватки стажа, пенсионные баллы можно докупить.</w:t>
      </w:r>
    </w:p>
    <w:p w14:paraId="1969D9C5" w14:textId="77777777" w:rsidR="00DB2E46" w:rsidRPr="00C25BDC" w:rsidRDefault="00DB2E46" w:rsidP="00DB2E46">
      <w:r w:rsidRPr="00C25BDC">
        <w:t>С 1 января 2025 года пенсионные баллы подорожали на 24 процента. По какому критерию их начисляют и как их можно докупить, «Вечерняя Москва» разбиралась с экспертом.</w:t>
      </w:r>
    </w:p>
    <w:p w14:paraId="0CD40E32" w14:textId="77777777" w:rsidR="006E0924" w:rsidRPr="00C25BDC" w:rsidRDefault="00DB2E46" w:rsidP="00DB2E46">
      <w:hyperlink r:id="rId52" w:history="1">
        <w:r w:rsidRPr="00C25BDC">
          <w:rPr>
            <w:rStyle w:val="a3"/>
          </w:rPr>
          <w:t>https://vm.ru/news/1267801-s-2016-goda-mogut-li-v-rf-provesti-pereraschet-pensij-dlya-rabotayushih-pensionerov</w:t>
        </w:r>
      </w:hyperlink>
    </w:p>
    <w:p w14:paraId="3E314D69" w14:textId="77777777" w:rsidR="007E55AE" w:rsidRPr="00C25BDC" w:rsidRDefault="007E55AE" w:rsidP="007E55AE">
      <w:pPr>
        <w:pStyle w:val="2"/>
      </w:pPr>
      <w:bookmarkStart w:id="144" w:name="_Toc211234632"/>
      <w:r w:rsidRPr="00C25BDC">
        <w:lastRenderedPageBreak/>
        <w:t>NEWS.ru, 10.10.2025, Финансист раскрыла, как заработать на максимальную пенсию: зарплата должна быть почти 250 тыс. рублей</w:t>
      </w:r>
      <w:bookmarkEnd w:id="144"/>
    </w:p>
    <w:p w14:paraId="0473864C" w14:textId="77777777" w:rsidR="007E55AE" w:rsidRPr="00C25BDC" w:rsidRDefault="007E55AE" w:rsidP="00591CF1">
      <w:pPr>
        <w:pStyle w:val="3"/>
      </w:pPr>
      <w:bookmarkStart w:id="145" w:name="_Toc211234633"/>
      <w:r w:rsidRPr="00C25BDC">
        <w:t>Для получения максимально возможной страховой пенсии годовой доход должен соответствовать размеру предельной базы начисления страховых взносов, либо превышать его, заявила NEWS.ru профессор кафедры государственных и муниципальных финансов РЭУ им. Г. В. Плеханова Юлия Финогенова. В 2026 году она, как ожидается, составит 2 979 000 рублей. Таким образом, ежемесячная зарплата должна быть на уровне не ниже 248,3 тыс. рублей, пояснила эксперт.</w:t>
      </w:r>
      <w:bookmarkEnd w:id="145"/>
    </w:p>
    <w:p w14:paraId="5EF3BA38" w14:textId="77777777" w:rsidR="007E55AE" w:rsidRPr="00C25BDC" w:rsidRDefault="007E55AE" w:rsidP="007E55AE">
      <w:r w:rsidRPr="00C25BDC">
        <w:t>Чтобы претендовать на максимальную пенсию, годовой доход должен быть больше или равен размеру предельной базы начисления страховых взносов. В 2025 это 2 759 000 рублей, что эквивалентно ежемесячной зарплате в 229,9 тыс. рублей. Однако уже с 2026 года предельная база будет повышена до 2 979 000 рублей, то есть ежемесячная зарплата должна быть на уровне не ниже 248,3 тыс. рублей, - сказала Финогенова.</w:t>
      </w:r>
    </w:p>
    <w:p w14:paraId="473BE16B" w14:textId="77777777" w:rsidR="007E55AE" w:rsidRPr="00C25BDC" w:rsidRDefault="007E55AE" w:rsidP="007E55AE">
      <w:r w:rsidRPr="00C25BDC">
        <w:t>Эксперт пояснила, что максимальное число ИПК (индивидуальные пенсионные коэффициенты, которые еще называют пенсионными баллами), которое можно получить в год именно при такой зарплате, составляет 10. От них в первую очередь зависит размер выплат.</w:t>
      </w:r>
    </w:p>
    <w:p w14:paraId="5F438F00" w14:textId="77777777" w:rsidR="007E55AE" w:rsidRPr="00C25BDC" w:rsidRDefault="007E55AE" w:rsidP="007E55AE">
      <w:r w:rsidRPr="00C25BDC">
        <w:t>Но также следует учитывать, что предельная база ежегодно пересматривается в сторону увеличения, поэтому приведенные расчеты весьма условны, подчеркнула Финогенова.</w:t>
      </w:r>
    </w:p>
    <w:p w14:paraId="3DD1D7A1" w14:textId="77777777" w:rsidR="007E55AE" w:rsidRPr="00C25BDC" w:rsidRDefault="007E55AE" w:rsidP="007E55AE">
      <w:r w:rsidRPr="00C25BDC">
        <w:t>Ранее председатель комитета Госдумы по вопросам собственности, земельным и имущественным отношениям Сергей Гаврилов рассказал, что размер будущей пенсии можно узнать на "Госуслугах" - для этого необходимо проверить количество накопленных пенсионных коэффициентов и продолжительность страхового стажа в личном кабинете. По его словам, эти официальные данные закреплены в федеральных законах и публикуются Соцфондом и Правительством России.</w:t>
      </w:r>
    </w:p>
    <w:p w14:paraId="364A1328" w14:textId="77777777" w:rsidR="007E55AE" w:rsidRPr="00C25BDC" w:rsidRDefault="007E55AE" w:rsidP="007E55AE">
      <w:hyperlink r:id="rId53" w:history="1">
        <w:r w:rsidRPr="00C25BDC">
          <w:rPr>
            <w:rStyle w:val="a3"/>
          </w:rPr>
          <w:t>https://news.ru/dengi/rossiyanam-obyasnili-kak-zarabotat-na-maksimalnuyu-pensiyu</w:t>
        </w:r>
      </w:hyperlink>
      <w:r w:rsidRPr="00C25BDC">
        <w:t xml:space="preserve"> </w:t>
      </w:r>
    </w:p>
    <w:p w14:paraId="52CDACF0" w14:textId="77777777" w:rsidR="007E55AE" w:rsidRPr="00C25BDC" w:rsidRDefault="007E55AE" w:rsidP="007E55AE">
      <w:pPr>
        <w:pStyle w:val="2"/>
      </w:pPr>
      <w:bookmarkStart w:id="146" w:name="_Toc211234634"/>
      <w:r w:rsidRPr="00C25BDC">
        <w:t>Globalmsk.ru, 10.10.2025, Средний размер пенсий оказался ниже 25% от заработных плат</w:t>
      </w:r>
      <w:bookmarkEnd w:id="146"/>
    </w:p>
    <w:p w14:paraId="37705100" w14:textId="77777777" w:rsidR="007E55AE" w:rsidRPr="00C25BDC" w:rsidRDefault="007E55AE" w:rsidP="00591CF1">
      <w:pPr>
        <w:pStyle w:val="3"/>
      </w:pPr>
      <w:bookmarkStart w:id="147" w:name="_Toc211234635"/>
      <w:r w:rsidRPr="00C25BDC">
        <w:t>Эксперты сообщили, что средний размер выплат, начисляемых пенсионерам России, опустился ниже уровня четверти от заработных плат граждан. Это значение оказалось минимальным за последние 17 лет. Отметим, что средний уровень пенсий составляет порядка 23 тыс. рублей, в то время как для зарплат характерно значение почти в 100 тыс. рублей. Журналисты издания «Известия» узнали у экспертов об основных причинах подобной динамики.</w:t>
      </w:r>
      <w:bookmarkEnd w:id="147"/>
    </w:p>
    <w:p w14:paraId="6AE0305C" w14:textId="77777777" w:rsidR="007E55AE" w:rsidRPr="00C25BDC" w:rsidRDefault="007E55AE" w:rsidP="007E55AE">
      <w:r w:rsidRPr="00C25BDC">
        <w:t xml:space="preserve">Пенсии в России в настоящее время не достигают и четверти от размера заработных плат населения. Основной причиной подобного явления выступает рекордный рост второго показателя и заметное увеличение числа самозанятых в стране. В первой половине нынешнего года средняя зарплата достигла 96 тыс. рублей. Пенсии в то же время составили только 24% от данной суммы. Еще в прошлом году страховые выплаты </w:t>
      </w:r>
      <w:r w:rsidRPr="00C25BDC">
        <w:lastRenderedPageBreak/>
        <w:t>пожилым гражданам были равны четверти от зарплат. В последний раз показатель опускался ниже указанной планки в 2008 году.</w:t>
      </w:r>
    </w:p>
    <w:p w14:paraId="35AC1E93" w14:textId="77777777" w:rsidR="007E55AE" w:rsidRPr="00C25BDC" w:rsidRDefault="007E55AE" w:rsidP="007E55AE">
      <w:r w:rsidRPr="00C25BDC">
        <w:t>По данным Счетной палаты, в месячной динамике наблюдаются еще большие различия. Так, например, в июле зарплата россиян превысила 99,3 тыс. рублей, а размер пенсий составил около 23,5 тыс. рублей, что меньше 24%. В мае значение опускалось и до 23,6%, отметили аналитики.</w:t>
      </w:r>
    </w:p>
    <w:p w14:paraId="271DCFA3" w14:textId="77777777" w:rsidR="007E55AE" w:rsidRPr="00C25BDC" w:rsidRDefault="007E55AE" w:rsidP="007E55AE">
      <w:r w:rsidRPr="00C25BDC">
        <w:t>Финансисты полагают, что сокращение соотношения пенсий к заработным платам связано с двумя основными факторами. Среди них особую роль играют повышение размера оплаты труда из-за дефицита кадров и сдержанная индексация выплат пожилым гражданам. По словам члена совета при комитете Государственной думы по вопросам экономической политики Валерия Тумина, за 2023-2024 годы оклады увеличились на 30%, а пенсии - только на 17%.</w:t>
      </w:r>
    </w:p>
    <w:p w14:paraId="3DB358B6" w14:textId="77777777" w:rsidR="007E55AE" w:rsidRPr="00C25BDC" w:rsidRDefault="007E55AE" w:rsidP="007E55AE">
      <w:r w:rsidRPr="00C25BDC">
        <w:t>«Рост заработных плат сохраняется и в настоящее время. Его темпы являются опережающими, хотя они немного снизились по сравнению с прошлым годом. За период с января по июль годовой прирост средней заработной платы составил около 15%, что на 3% меньше, чем за аналогичный период 2024 года», - уточнила Ольга Беленькая из «Финам».</w:t>
      </w:r>
    </w:p>
    <w:p w14:paraId="245F164F" w14:textId="77777777" w:rsidR="007E55AE" w:rsidRPr="00C25BDC" w:rsidRDefault="007E55AE" w:rsidP="007E55AE">
      <w:r w:rsidRPr="00C25BDC">
        <w:t>Аналитики называют и другие причины, из-за которых соотношение пенсий и окладов сокращается. Своим мнением поделилась профессор Финансового университета при правительстве РФ Юлия Долженкова. «С 2016 по 2024 годы в России не проводилась индексация страховых выплат пожилым гражданам, которые продолжили работать. В то же время каждый год число людей, получающих выплаты по старости, растет. Сейчас почти половина фонда оплаты труда приходится на обеспеченных работников. Отдельные группы населения вынуждены делить между собой другую половину. Получается, что соотношение, рассчитываемое по средней заработной плате, не показывает фактический уровень пенсионного обеспечения больше части пожилых граждан, чьи выплаты формируются из относительно скромных доходов», - сказала эксперт.</w:t>
      </w:r>
    </w:p>
    <w:p w14:paraId="6EE7A685" w14:textId="77777777" w:rsidR="007E55AE" w:rsidRPr="00C25BDC" w:rsidRDefault="007E55AE" w:rsidP="007E55AE">
      <w:r w:rsidRPr="00C25BDC">
        <w:t>Отметим, что Международная организация труда предложила рекомендуемый уровень данного соотношения. По требованиям органа, он должен не опускаться ниже 40%. Из-за дефицита рабочей силы и повышенного роста зарплат соотношение продолжает уменьшаться уже третий год подряд, уточнила Ольга Беленькая.</w:t>
      </w:r>
    </w:p>
    <w:p w14:paraId="47EC23A4" w14:textId="77777777" w:rsidR="007E55AE" w:rsidRPr="00C25BDC" w:rsidRDefault="007E55AE" w:rsidP="007E55AE">
      <w:r w:rsidRPr="00C25BDC">
        <w:t>Напомним, что с начала следующего года в России увеличится минимальный размер оплаты труда. После индексации МРОТ составит около 27 тыс. рублей. Однако данная процедура не гарантирует стабилизацию соотношения пенсий и окладов, но потенциально может замедлить темпы его снижения.</w:t>
      </w:r>
    </w:p>
    <w:p w14:paraId="49203700" w14:textId="77777777" w:rsidR="007E55AE" w:rsidRPr="00C25BDC" w:rsidRDefault="007E55AE" w:rsidP="007E55AE">
      <w:hyperlink r:id="rId54" w:history="1">
        <w:r w:rsidRPr="00C25BDC">
          <w:rPr>
            <w:rStyle w:val="a3"/>
          </w:rPr>
          <w:t>https://www.globalmsk.ru/news/id/76567</w:t>
        </w:r>
      </w:hyperlink>
      <w:r w:rsidRPr="00C25BDC">
        <w:t xml:space="preserve"> </w:t>
      </w:r>
    </w:p>
    <w:p w14:paraId="73EACE78" w14:textId="77777777" w:rsidR="001858D2" w:rsidRPr="00C25BDC" w:rsidRDefault="001858D2" w:rsidP="001858D2">
      <w:pPr>
        <w:pStyle w:val="2"/>
      </w:pPr>
      <w:bookmarkStart w:id="148" w:name="_Toc211234636"/>
      <w:r w:rsidRPr="00C25BDC">
        <w:lastRenderedPageBreak/>
        <w:t>МК, 10.10.2025, Пенсии в России в 4 раза отстают от зарплат: почему у пожилых падает уровень жизни</w:t>
      </w:r>
      <w:bookmarkEnd w:id="148"/>
    </w:p>
    <w:p w14:paraId="11FFB8C6" w14:textId="77777777" w:rsidR="001858D2" w:rsidRPr="00C25BDC" w:rsidRDefault="001858D2" w:rsidP="00591CF1">
      <w:pPr>
        <w:pStyle w:val="3"/>
      </w:pPr>
      <w:bookmarkStart w:id="149" w:name="_Toc211234637"/>
      <w:r w:rsidRPr="00C25BDC">
        <w:t>К началу второго полугодия 2025 года средняя зарплата в России достигла 96 тысяч рублей, а пенсия — 23 тысяч. Соотношение между ними упало до 24% — минимального уровня за 17 лет. Эксперты говорят, что пенсии растут медленнее, чем зарплаты, а дефицит кадров толкает доходы работающих вверх. Доктор экономических наук Алексей Зубец в интервью «МК» объясняет: государство просто не располагает средствами, чтобы поднимать пенсионные выплаты быстрее.</w:t>
      </w:r>
      <w:bookmarkEnd w:id="149"/>
      <w:r w:rsidRPr="00C25BDC">
        <w:t xml:space="preserve"> </w:t>
      </w:r>
    </w:p>
    <w:p w14:paraId="1A603C0E" w14:textId="77777777" w:rsidR="001858D2" w:rsidRPr="00C25BDC" w:rsidRDefault="001858D2" w:rsidP="001858D2">
      <w:r w:rsidRPr="00C25BDC">
        <w:t>Чтобы повысить пенсии, нужно увеличить налоги, но это ударит по экономике, говорит он. Пока денег не хватает, государство дает столько, сколько может. Как итог, россияне в будущем должны рассчитывать на себя: копить, инвестировать и, скорее всего, работать до глубокой старости.</w:t>
      </w:r>
    </w:p>
    <w:p w14:paraId="78EC9A6F" w14:textId="77777777" w:rsidR="001858D2" w:rsidRPr="00C25BDC" w:rsidRDefault="001858D2" w:rsidP="001858D2">
      <w:r w:rsidRPr="00C25BDC">
        <w:t>- Данные Росстата показывают: разрыв между средней зарплатой в стране и средней пенсии – более чем в 4 раза. Грубо говоря, уровень жизни среднестатистического россиянина, выходящего на пенсию, на следующий день после этого падает в 4 раза. Грубо говоря, человек сразу из среднего класса проваливается в бедняки. Откуда такой катастрофический разрыв?</w:t>
      </w:r>
    </w:p>
    <w:p w14:paraId="27ED7AC1" w14:textId="77777777" w:rsidR="001858D2" w:rsidRPr="00C25BDC" w:rsidRDefault="001858D2" w:rsidP="001858D2">
      <w:r w:rsidRPr="00C25BDC">
        <w:t>- Все просто: у нас не хватает рабочих рук. Безработица на уровне 2%, это рекордно низкий показатель. Из-за дефицита кадров зарплаты растут опережающими темпами, и правительство на это повлиять не может: тут чисто рыночная история. А вот пенсии зависят не от рынка, а от бюджета. Емкость Социального (Пенсионного) фонда ограничена: денег там просто не хватает. Чтобы поднять выплаты, надо повышать налоги, а правительство этого делать не хочет, поскольку это ударит и по экономике, и по людям. Поэтому государство выплачивает столько, сколько может.</w:t>
      </w:r>
    </w:p>
    <w:p w14:paraId="5C8AFD47" w14:textId="77777777" w:rsidR="001858D2" w:rsidRPr="00C25BDC" w:rsidRDefault="001858D2" w:rsidP="001858D2">
      <w:r w:rsidRPr="00C25BDC">
        <w:t>— Какое соотношение пенсии и зарплаты считается нормальным?</w:t>
      </w:r>
    </w:p>
    <w:p w14:paraId="5B236B5A" w14:textId="77777777" w:rsidR="001858D2" w:rsidRPr="00C25BDC" w:rsidRDefault="001858D2" w:rsidP="001858D2">
      <w:r w:rsidRPr="00C25BDC">
        <w:t>- Эталонное значение — около 40%. Это международный стандарт, который позволяет человеку после выхода на пенсию не скатиться к бедности. Но у нас прожиточный минимум сам по себе низкий, фактически — это глобальный уровень нищеты. Российская пенсия чуть выше прожиточного минимума, но разница небольшая. Нынешние 24% разрыва — это уровень бедных стран. Мы просто наглядно видим на цифрах то, что ощущаем в реальной жизни. Пенсии у нас выше, чем прожиточный минимум, но не настолько, чтобы пенсионеры могли позволить себе больше, чем еду и коммуналку. На отпуск или лечение денег, как правило, не остается.</w:t>
      </w:r>
    </w:p>
    <w:p w14:paraId="78DA3E5F" w14:textId="77777777" w:rsidR="001858D2" w:rsidRPr="00C25BDC" w:rsidRDefault="001858D2" w:rsidP="001858D2">
      <w:r w:rsidRPr="00C25BDC">
        <w:t>— Можно ли исправить ситуацию за счет индексаций?</w:t>
      </w:r>
    </w:p>
    <w:p w14:paraId="6797CB2E" w14:textId="77777777" w:rsidR="001858D2" w:rsidRPr="00C25BDC" w:rsidRDefault="001858D2" w:rsidP="001858D2">
      <w:r w:rsidRPr="00C25BDC">
        <w:t>- Индексация — вещь нужная, но ее масштаб не соответствует реальности. Пенсии индексируются по официальной инфляции, которая всегда ниже реальной инфляции для пенсионеров. А ведь половина их расходов — это продукты, а продовольствие дорожает быстрее всего. Поэтому на практике пенсии не растут в реальном выражении, а иногда даже снижаются. Меры для того, чтобы уровнять баланс, которые может предложить государство, не решают главную проблему — нехватку денег. Можно сколько угодно менять формулы, но если нет дополнительных источников финансирования, разрыв между пенсиями и зарплатами не сократится.</w:t>
      </w:r>
    </w:p>
    <w:p w14:paraId="455A898A" w14:textId="77777777" w:rsidR="001858D2" w:rsidRPr="00C25BDC" w:rsidRDefault="001858D2" w:rsidP="001858D2">
      <w:r w:rsidRPr="00C25BDC">
        <w:lastRenderedPageBreak/>
        <w:t>— Почему в западных странах пенсионеры живут лучше?</w:t>
      </w:r>
    </w:p>
    <w:p w14:paraId="3D5B4734" w14:textId="77777777" w:rsidR="001858D2" w:rsidRPr="00C25BDC" w:rsidRDefault="001858D2" w:rsidP="001858D2">
      <w:r w:rsidRPr="00C25BDC">
        <w:t>- Потому что их доходы складываются не только из государственных пенсий. Государственные выплаты там тоже маленькие — фактически на уровне прожиточного минимума. А вот вторая часть — накопительная. Люди копят всю жизнь, участвуют в корпоративных или личных пенсионных программах. В итоге к старости у них есть реальный капитал. У нас же негосударственные пенсии почти не развиты, а высокая инфляция делает долгосрочные накопления бессмысленными.</w:t>
      </w:r>
    </w:p>
    <w:p w14:paraId="71C76816" w14:textId="77777777" w:rsidR="001858D2" w:rsidRPr="00C25BDC" w:rsidRDefault="001858D2" w:rsidP="001858D2">
      <w:r w:rsidRPr="00C25BDC">
        <w:t>— Что в таком случае ждет будущее поколение пенсионеров в России?</w:t>
      </w:r>
    </w:p>
    <w:p w14:paraId="09F0F7CD" w14:textId="77777777" w:rsidR="001858D2" w:rsidRPr="00C25BDC" w:rsidRDefault="001858D2" w:rsidP="001858D2">
      <w:r w:rsidRPr="00C25BDC">
        <w:t>- Надеюсь, что поколение 25-30-летних будет ориентироваться не на государственную пенсию, а на собственные сбережения. Кто-то купит квартиру и будет сдавать ее, кто-то отложит деньги или продолжит работать. Работать до глубокой старости, пока есть силы, это будет норма. Пока держат на работе — будут работать. Так уже живут многие. Например, моя теща трудилась до 73 лет и за счет заработка смогла обеспечить себе достойную старость.</w:t>
      </w:r>
    </w:p>
    <w:p w14:paraId="7C5F24D9" w14:textId="77777777" w:rsidR="001858D2" w:rsidRPr="00C25BDC" w:rsidRDefault="001858D2" w:rsidP="001858D2">
      <w:r w:rsidRPr="00C25BDC">
        <w:t>— То есть спасение утопающих — дело рук самих утопающих?</w:t>
      </w:r>
    </w:p>
    <w:p w14:paraId="69158D91" w14:textId="77777777" w:rsidR="001858D2" w:rsidRPr="00C25BDC" w:rsidRDefault="001858D2" w:rsidP="001858D2">
      <w:r w:rsidRPr="00C25BDC">
        <w:t>- К сожалению, да. Государство обеспечивает минимальный уровень, чтобы человек не умер с голоду. Все остальное — дело личной ответственности. Люди, которые не успели накопить на старость, сейчас живут только на пенсию. А те, кто позже вошел в новую экономику, уже сделали для себя подушку безопасности.</w:t>
      </w:r>
    </w:p>
    <w:p w14:paraId="7AE4F3E0" w14:textId="77777777" w:rsidR="001858D2" w:rsidRPr="00C25BDC" w:rsidRDefault="001858D2" w:rsidP="001858D2">
      <w:r w:rsidRPr="00C25BDC">
        <w:t>— Но при этом старшее поколение не жалуется. Почему?</w:t>
      </w:r>
    </w:p>
    <w:p w14:paraId="3C6CD069" w14:textId="77777777" w:rsidR="001858D2" w:rsidRPr="00C25BDC" w:rsidRDefault="001858D2" w:rsidP="001858D2">
      <w:r w:rsidRPr="00C25BDC">
        <w:t>- Эти люди пережили войну, голод, реформы 90-х. Они видели, как деньги исчезают в один день. Для них нынешние трудности — мелочи. Они сохраняют оптимизм и благодарность за стабильность. Поэтому и протестов не видно: люди живут и не ропщут. А вот сегодняшние молодые, когда станут пенсионерами, полагаю, будут уже другими — более требовательными.</w:t>
      </w:r>
    </w:p>
    <w:p w14:paraId="358425AF" w14:textId="77777777" w:rsidR="001858D2" w:rsidRPr="00C25BDC" w:rsidRDefault="001858D2" w:rsidP="001858D2">
      <w:r w:rsidRPr="00C25BDC">
        <w:t>— То есть с ростом запросов нового поколения может измениться и сама пенсионная система?</w:t>
      </w:r>
    </w:p>
    <w:p w14:paraId="29A686BD" w14:textId="77777777" w:rsidR="001858D2" w:rsidRPr="00C25BDC" w:rsidRDefault="001858D2" w:rsidP="001858D2">
      <w:r w:rsidRPr="00C25BDC">
        <w:t>- Возможно. Но пока экономика не создает условий для накоплений. Инфляция, кризисы, слабая защита инвестиций — все это мешает. Поэтому говорить о радикальных изменениях в пенсионной системе рано. Пенсии в четыре раза меньше зарплаты — это не только про экономику, это про отношение государства и общества. И пока государство «дает, сколько может», остальное придется брать в свои руки самим гражданам.</w:t>
      </w:r>
    </w:p>
    <w:p w14:paraId="748BC42B" w14:textId="77777777" w:rsidR="001858D2" w:rsidRPr="00C25BDC" w:rsidRDefault="001858D2" w:rsidP="001858D2">
      <w:hyperlink r:id="rId55" w:history="1">
        <w:r w:rsidRPr="00C25BDC">
          <w:rPr>
            <w:rStyle w:val="a3"/>
          </w:rPr>
          <w:t>https://www.mk.ru/economics/2025/10/10/pensii-v-rossii-v-4-raza-otstayut-ot-zarplat-pochemu-u-pozhilykh-padaet-uroven-zhizni.html</w:t>
        </w:r>
      </w:hyperlink>
      <w:r w:rsidRPr="00C25BDC">
        <w:t xml:space="preserve"> </w:t>
      </w:r>
    </w:p>
    <w:p w14:paraId="30F198B6" w14:textId="77777777" w:rsidR="00977784" w:rsidRPr="00C25BDC" w:rsidRDefault="00977784" w:rsidP="00977784">
      <w:pPr>
        <w:pStyle w:val="2"/>
      </w:pPr>
      <w:bookmarkStart w:id="150" w:name="_Toc211234638"/>
      <w:r w:rsidRPr="00C25BDC">
        <w:lastRenderedPageBreak/>
        <w:t>NEWS.ru, 10.10.2025, Пенсии рухнули по отношению к зарплатам: что случилось, когда разрыв сократится и пожилым поднимут выплаты</w:t>
      </w:r>
      <w:bookmarkEnd w:id="150"/>
    </w:p>
    <w:p w14:paraId="3F7C57F5" w14:textId="77777777" w:rsidR="00977784" w:rsidRPr="00C25BDC" w:rsidRDefault="00977784" w:rsidP="00591CF1">
      <w:pPr>
        <w:pStyle w:val="3"/>
      </w:pPr>
      <w:bookmarkStart w:id="151" w:name="_Toc211234639"/>
      <w:r w:rsidRPr="00C25BDC">
        <w:t>В России зафиксировали минимальное за 17 лет соотношение пенсий к зарплатам. Средний размер пенсионных выплат упал до уровня в 24% от среднего уровня дохода россиян. NEWS.ru рассказывает, чем объясняется столь существенный разрыв и можно ли его сократить.</w:t>
      </w:r>
      <w:bookmarkEnd w:id="151"/>
    </w:p>
    <w:p w14:paraId="204723AE" w14:textId="77777777" w:rsidR="00977784" w:rsidRPr="00C25BDC" w:rsidRDefault="00977784" w:rsidP="00977784">
      <w:r w:rsidRPr="00C25BDC">
        <w:t>Как вырос разрыв в зарплатах и пенсиях в последнее время</w:t>
      </w:r>
    </w:p>
    <w:p w14:paraId="64307D3C" w14:textId="77777777" w:rsidR="00977784" w:rsidRPr="00C25BDC" w:rsidRDefault="00977784" w:rsidP="00977784">
      <w:r w:rsidRPr="00C25BDC">
        <w:t>Впервой половине 2025 года средняя заработная плата в России выросла до 96 тысяч рублей, а пенсия - до 23 тысяч, следует из данных Росстата. Таким образом, пенсионные выплаты составили лишь 24% от уровня заработка, а само соотношение между зарплатами и пенсиями оказалось минимальным за последние 17 лет.</w:t>
      </w:r>
    </w:p>
    <w:p w14:paraId="33415B63" w14:textId="77777777" w:rsidR="00977784" w:rsidRPr="00C25BDC" w:rsidRDefault="00977784" w:rsidP="00977784">
      <w:r w:rsidRPr="00C25BDC">
        <w:t>В последний раз размер пенсии опускался ниже 25% от средней зарплаты в 2008 году - тогда оклад был на уровне 16 тыс., а выплаты - чуть меньше 4000 рублей.</w:t>
      </w:r>
    </w:p>
    <w:p w14:paraId="6D5BB0B7" w14:textId="77777777" w:rsidR="00977784" w:rsidRPr="00C25BDC" w:rsidRDefault="00977784" w:rsidP="00977784">
      <w:r w:rsidRPr="00C25BDC">
        <w:t>Если смотреть на ежемесячную динамику, то в июле средняя зарплата приблизилась к 99,3 тыс. рублей, а пенсия - к 23,5 тыс. Соотношение сократилось до 23,7%.</w:t>
      </w:r>
    </w:p>
    <w:p w14:paraId="71974ED1" w14:textId="77777777" w:rsidR="00977784" w:rsidRPr="00C25BDC" w:rsidRDefault="00977784" w:rsidP="00977784">
      <w:r w:rsidRPr="00C25BDC">
        <w:t>Почему разрыв между пенсиями и зарплатами растет</w:t>
      </w:r>
    </w:p>
    <w:p w14:paraId="54B7AF52" w14:textId="77777777" w:rsidR="00977784" w:rsidRPr="00C25BDC" w:rsidRDefault="00977784" w:rsidP="00977784">
      <w:r w:rsidRPr="00C25BDC">
        <w:t>Соотношение пенсии и утраченного заработка называют коэффициентом замещения. Он является одной из признанных в международной практике характеристик развития национальных пенсионных систем. Например, в Чехии этот показатель составляет 43%, в Канаде - 39%, в Великобритании - 32%.</w:t>
      </w:r>
    </w:p>
    <w:p w14:paraId="25CDBF52" w14:textId="77777777" w:rsidR="00977784" w:rsidRPr="00C25BDC" w:rsidRDefault="00977784" w:rsidP="00977784">
      <w:r w:rsidRPr="00C25BDC">
        <w:t>Международная организация труда (Россия ратифицировала конвенцию МОТ в 2018 году) рекомендует сохранять коэффициент замещения на уровне не менее 40%. То есть средний размер пенсий в России должен составлять порядка 35-40 тысяч рублей.</w:t>
      </w:r>
    </w:p>
    <w:p w14:paraId="61318128" w14:textId="77777777" w:rsidR="00977784" w:rsidRPr="00C25BDC" w:rsidRDefault="00977784" w:rsidP="00977784">
      <w:r w:rsidRPr="00C25BDC">
        <w:t>Эксперты объясняют увеличение разрыва тем, что средние заработные платы растут не на уровень инфляции, а опережают его - из-за соотношения спроса и предложения на рынке труда.</w:t>
      </w:r>
    </w:p>
    <w:p w14:paraId="4334C99A" w14:textId="77777777" w:rsidR="00977784" w:rsidRPr="00C25BDC" w:rsidRDefault="00977784" w:rsidP="00977784">
      <w:r w:rsidRPr="00C25BDC">
        <w:t>"Пенсии, конечно, индексировались, но на темпы инфляции, а пенсии работающим пенсионерам некоторое время вообще не индексировались что привело к отставанию от зарплат", - объясняет NEWS.ru главный экономист Института экономики роста им. П. А. Столыпина Борис Копейкин.</w:t>
      </w:r>
    </w:p>
    <w:p w14:paraId="5B26EC44" w14:textId="77777777" w:rsidR="00977784" w:rsidRPr="00C25BDC" w:rsidRDefault="00977784" w:rsidP="00977784">
      <w:r w:rsidRPr="00C25BDC">
        <w:t>А вот в сравнении с медианной зарплатой (что более показательно для большей части получателей и зарплат, и пенсий), соотношение уже превышает 30% отмечает он. И в ближайшее время с учетом всё более вероятного замедления темпов роста зарплат и продолжения индексации пенсионных выплат для всех категорий будет сохраняться примерно на том же уровне, считает эксперт.</w:t>
      </w:r>
    </w:p>
    <w:p w14:paraId="7F42C5F0" w14:textId="77777777" w:rsidR="00977784" w:rsidRPr="00C25BDC" w:rsidRDefault="00977784" w:rsidP="00977784">
      <w:r w:rsidRPr="00C25BDC">
        <w:t>Экономист, член генерального совета "Деловой России" Олег Николаев обращает внимание на то, что за основу расчетов берут "некие крайне усредненные" данные, от чего картина мира несколько искажается.</w:t>
      </w:r>
    </w:p>
    <w:p w14:paraId="3FB09534" w14:textId="77777777" w:rsidR="00977784" w:rsidRPr="00C25BDC" w:rsidRDefault="00977784" w:rsidP="00977784">
      <w:r w:rsidRPr="00C25BDC">
        <w:t xml:space="preserve">"Если хотите понять реальность, возьмите отдельно взятую профессию шахтера, или водителя, или учителя. Посмотрите его среднюю зарплату по отрасли за этот год, </w:t>
      </w:r>
      <w:r w:rsidRPr="00C25BDC">
        <w:lastRenderedPageBreak/>
        <w:t>сравните со средней пенсией человека, который отработал по этой профессии хотя бы треть общего стажа. Тогда будет хоть какая-то наглядность", - рассуждает собеседник NEWS.ru.</w:t>
      </w:r>
    </w:p>
    <w:p w14:paraId="7458C008" w14:textId="77777777" w:rsidR="00977784" w:rsidRPr="00C25BDC" w:rsidRDefault="00977784" w:rsidP="00977784">
      <w:r w:rsidRPr="00C25BDC">
        <w:t>Что будет с пенсиями дальше</w:t>
      </w:r>
    </w:p>
    <w:p w14:paraId="0BCBF270" w14:textId="77777777" w:rsidR="00977784" w:rsidRPr="00C25BDC" w:rsidRDefault="00977784" w:rsidP="00977784">
      <w:r w:rsidRPr="00C25BDC">
        <w:t>По мнению Копейкина, со временем проблема финансирования пенсионной системы и уровня пенсий будет становиться все острее в большинстве стран мира, и Россия здесь не исключение. Эксперт связывает это с ростом продолжительности жизни и низкой рождаемостью. "Согласно данным Росстата, если в прошлом году на 1000 лиц трудоспособного возраста приходилось чуть более 400 лиц старших возрастов, то к 2046, по разным вариантам прогноза, этот показатель вырастет до 461-514", - уточняет эксперт.</w:t>
      </w:r>
    </w:p>
    <w:p w14:paraId="2A206C29" w14:textId="77777777" w:rsidR="00977784" w:rsidRPr="00C25BDC" w:rsidRDefault="00977784" w:rsidP="00977784">
      <w:r w:rsidRPr="00C25BDC">
        <w:t>По словам Николаева, в будущем ситуация должна немного выровняться, ведь увеличившиеся зарплаты - это увеличившиеся пенсионные взносы, а, значит, более весомый вклад в пенсию.</w:t>
      </w:r>
    </w:p>
    <w:p w14:paraId="38E22096" w14:textId="77777777" w:rsidR="00977784" w:rsidRPr="00C25BDC" w:rsidRDefault="00977784" w:rsidP="00977784">
      <w:r w:rsidRPr="00C25BDC">
        <w:t>С другой стороны, в России действует система пенсионных баллов, вес которых государство определяет само. Поэтому единственный способ, который может хоть как-то гарантировать более адекватное соотношение между зарплатой и пенсией - это личные накопления через негосударственную пенсионную систему, уверен Николаев.</w:t>
      </w:r>
    </w:p>
    <w:p w14:paraId="5608DD1A" w14:textId="77777777" w:rsidR="00977784" w:rsidRPr="00C25BDC" w:rsidRDefault="00977784" w:rsidP="00977784">
      <w:r w:rsidRPr="00C25BDC">
        <w:t>Завекафедрой бухгалтерского учета и налогообложения университета "Синергия" Светлана Языкова оценивает вероятность дальнейшего отставания пенсий от средних заработных как "высокую". По ее словам, продолжение снижения рождаемости и повышение продолжительности жизни будет увеличивать нагрузку на систему социального обеспечения.</w:t>
      </w:r>
    </w:p>
    <w:p w14:paraId="2D171AA5" w14:textId="77777777" w:rsidR="00977784" w:rsidRPr="00C25BDC" w:rsidRDefault="00977784" w:rsidP="00977784">
      <w:r w:rsidRPr="00C25BDC">
        <w:t>"По мере старения населения нагрузка на бюджет возрастет еще больше и темпы индексации пенсий вряд ли увеличатся", - отмечает собеседница NEWS.ru.</w:t>
      </w:r>
    </w:p>
    <w:p w14:paraId="6A65EA81" w14:textId="77777777" w:rsidR="00977784" w:rsidRPr="00C25BDC" w:rsidRDefault="00977784" w:rsidP="00977784">
      <w:r w:rsidRPr="00C25BDC">
        <w:t>При этом она напоминает о возможных неконтролируемых внешних экономических и политических факторов, которые оказывают влияние на макроэкономическую ситуацию в стране. "Улучшение ситуации возможно только при устойчивом росте экономики, целенаправленных реформах в области пенсионного обеспечения и социальной политики", - заключает Языкова.</w:t>
      </w:r>
    </w:p>
    <w:p w14:paraId="62E24A67" w14:textId="77777777" w:rsidR="00977784" w:rsidRPr="00C25BDC" w:rsidRDefault="00977784" w:rsidP="00977784">
      <w:hyperlink r:id="rId56" w:history="1">
        <w:r w:rsidRPr="00C25BDC">
          <w:rPr>
            <w:rStyle w:val="a3"/>
          </w:rPr>
          <w:t>https://news.ru/economics/pensii-ruhnuli-k-zarplatam-chto-sluchilos-kogda-pozhilym-podnimut-vyplaty</w:t>
        </w:r>
      </w:hyperlink>
      <w:r w:rsidRPr="00C25BDC">
        <w:t xml:space="preserve"> </w:t>
      </w:r>
    </w:p>
    <w:p w14:paraId="1E4D2EB5" w14:textId="77777777" w:rsidR="005349D4" w:rsidRPr="00C25BDC" w:rsidRDefault="005349D4" w:rsidP="005349D4">
      <w:pPr>
        <w:pStyle w:val="2"/>
      </w:pPr>
      <w:bookmarkStart w:id="152" w:name="_Toc211234640"/>
      <w:r w:rsidRPr="00C25BDC">
        <w:lastRenderedPageBreak/>
        <w:t>Конкурент, 10.10.2025, Последняя надежда. Вот почему работавшие в СССР теперь получают такую пенсию</w:t>
      </w:r>
      <w:bookmarkEnd w:id="152"/>
      <w:r w:rsidRPr="00C25BDC">
        <w:t xml:space="preserve"> </w:t>
      </w:r>
    </w:p>
    <w:p w14:paraId="12058EB4" w14:textId="77777777" w:rsidR="005349D4" w:rsidRPr="00C25BDC" w:rsidRDefault="005349D4" w:rsidP="00591CF1">
      <w:pPr>
        <w:pStyle w:val="3"/>
      </w:pPr>
      <w:bookmarkStart w:id="153" w:name="_Toc211234641"/>
      <w:r w:rsidRPr="00C25BDC">
        <w:t>Создание единого архивного реестра, который сделает заводские данные доступными для проверки, позволит корректно учитывать стаж граждан, работавших в советское время, в том числе на заводах по табельным номерам. Об этом сообщил ТАСС Сергей Гаврилов, председатель комитета Госдумы по вопросам собственности, земельным и имущественным отношениям и член Национального финансового совета Банка России.</w:t>
      </w:r>
      <w:bookmarkEnd w:id="153"/>
    </w:p>
    <w:p w14:paraId="7A4044A9" w14:textId="77777777" w:rsidR="005349D4" w:rsidRPr="00C25BDC" w:rsidRDefault="005349D4" w:rsidP="005349D4">
      <w:r w:rsidRPr="00C25BDC">
        <w:t>Многие люди, начинавшие свою трудовую деятельность на заводах сразу после армии, по комсомольской путевке или распределению, сегодня сталкиваются с тем, что первые месяцы или даже годы их работы не засчитываются в страховой стаж. Причина проста: в сохранившихся архивных ведомостях указаны лишь табельные номера, а не фамилии работников. Пенсионный фонд отказывает в признании такого стажа, ссылаясь на отсутствие доказательств принадлежности номера конкретному человеку.</w:t>
      </w:r>
    </w:p>
    <w:p w14:paraId="0E970D38" w14:textId="77777777" w:rsidR="005349D4" w:rsidRPr="00C25BDC" w:rsidRDefault="005349D4" w:rsidP="005349D4">
      <w:r w:rsidRPr="00C25BDC">
        <w:t>«Разве тогда кто-то мог предположить, что через полвека форма документа станет препятствием для получения честно заработанной пенсии?» – задается вопросом депутат.</w:t>
      </w:r>
    </w:p>
    <w:p w14:paraId="53E2E0B4" w14:textId="77777777" w:rsidR="005349D4" w:rsidRPr="00C25BDC" w:rsidRDefault="005349D4" w:rsidP="005349D4">
      <w:r w:rsidRPr="00C25BDC">
        <w:t>Архивные особенности учета часто превращаются в непреодолимый барьер. Трудовая книжка, являющаяся основным документом, подтверждающим работу, не всегда принимается без дополнительных бумаг. Начинается долгий и изнурительный поиск: личные карточки Т-2, приказы о приеме и увольнении, штатные расписания, которые могли быть давно утеряны. В случае ликвидации предприятия человеку предлагают искать свидетельские показания, будто речь идет о мелкой частной лавочке, а не о гигантском заводе, на котором трудились поколения.</w:t>
      </w:r>
    </w:p>
    <w:p w14:paraId="41D33E8B" w14:textId="77777777" w:rsidR="005349D4" w:rsidRPr="00C25BDC" w:rsidRDefault="005349D4" w:rsidP="005349D4">
      <w:r w:rsidRPr="00C25BDC">
        <w:t>Важным моментом стало введение нового порядка пенсионного учета с 1997 г., когда начали действовать индивидуальные лицевые счета. С этого времени страховой стаж подтверждается не только трудовой книжкой, но и данными о взносах в Пенсионный фонд (ныне СФР).</w:t>
      </w:r>
    </w:p>
    <w:p w14:paraId="60133C93" w14:textId="77777777" w:rsidR="005349D4" w:rsidRPr="00C25BDC" w:rsidRDefault="005349D4" w:rsidP="005349D4">
      <w:r w:rsidRPr="00C25BDC">
        <w:t>Сергей Гаврилов подчеркивает: «Записи в трудовых книжках до 1997 г. должны включаться в стаж без излишних оговорок. Ведомости с табельными номерами необходимо сопоставлять с приказами и личными карточками. Эту обязанность должна взять на себя сама система, а не отдельный пенсионер, ведь многих заводов уже не существует».</w:t>
      </w:r>
    </w:p>
    <w:p w14:paraId="5D07CAB0" w14:textId="77777777" w:rsidR="005349D4" w:rsidRPr="00C25BDC" w:rsidRDefault="005349D4" w:rsidP="005349D4">
      <w:r w:rsidRPr="00C25BDC">
        <w:t>Для решения проблемы необходимо создать единый архивный реестр, где заводские данные будут доступны для проверки.</w:t>
      </w:r>
    </w:p>
    <w:p w14:paraId="0EF7A260" w14:textId="77777777" w:rsidR="005349D4" w:rsidRPr="00C25BDC" w:rsidRDefault="005349D4" w:rsidP="005349D4">
      <w:r w:rsidRPr="00C25BDC">
        <w:t>Парламентарий считает, что нужно наладить механизм информационного обмена через местные администрации, профсоюзы и архивные службы. Это позволит подтверждать стаж автоматически, без необходимости искать свидетелей.</w:t>
      </w:r>
    </w:p>
    <w:p w14:paraId="4D1CE795" w14:textId="77777777" w:rsidR="005349D4" w:rsidRPr="00C25BDC" w:rsidRDefault="005349D4" w:rsidP="005349D4">
      <w:r w:rsidRPr="00C25BDC">
        <w:t xml:space="preserve">«Речь идет не только о юридических формальностях, но и о моральной стороне вопроса. Миллионы людей в молодости отдавали силы заводам и фабрикам, а теперь слышат: ваш труд будто не существовал. Исправить это – значит вернуть уважение к труду, на </w:t>
      </w:r>
      <w:r w:rsidRPr="00C25BDC">
        <w:lastRenderedPageBreak/>
        <w:t>котором держалась страна, и показать, что пенсионная система работает в интересах трудящихся», – заключает Сергей Гаврилов.</w:t>
      </w:r>
    </w:p>
    <w:p w14:paraId="68ED2D7F" w14:textId="77777777" w:rsidR="005349D4" w:rsidRPr="00C25BDC" w:rsidRDefault="005349D4" w:rsidP="005349D4">
      <w:hyperlink r:id="rId57" w:history="1">
        <w:r w:rsidRPr="00C25BDC">
          <w:rPr>
            <w:rStyle w:val="a3"/>
          </w:rPr>
          <w:t>https://konkurent.ru/article/81338</w:t>
        </w:r>
      </w:hyperlink>
      <w:r w:rsidRPr="00C25BDC">
        <w:t xml:space="preserve"> </w:t>
      </w:r>
    </w:p>
    <w:p w14:paraId="6DF75054" w14:textId="77777777" w:rsidR="005349D4" w:rsidRPr="00C25BDC" w:rsidRDefault="005349D4" w:rsidP="005349D4">
      <w:pPr>
        <w:pStyle w:val="2"/>
      </w:pPr>
      <w:bookmarkStart w:id="154" w:name="_Toc211234642"/>
      <w:r w:rsidRPr="00C25BDC">
        <w:t>PRIMPRESS, 10.10.2025, «С завтрашнего дня станет бесплатным». Новая льгота для всех пенсионеров</w:t>
      </w:r>
      <w:bookmarkEnd w:id="154"/>
    </w:p>
    <w:p w14:paraId="43D195A2" w14:textId="77777777" w:rsidR="005349D4" w:rsidRPr="00C25BDC" w:rsidRDefault="005349D4" w:rsidP="00591CF1">
      <w:pPr>
        <w:pStyle w:val="3"/>
      </w:pPr>
      <w:bookmarkStart w:id="155" w:name="_Toc211234643"/>
      <w:r w:rsidRPr="00C25BDC">
        <w:t>Новая льгота станет доступна для всех пенсионеров буквально с завтрашнего дня. Одно из направлений для пожилых граждан станет бесплатным, так что они смогут сильно на этом сэкономить, сообщает PRIMPRESS.</w:t>
      </w:r>
      <w:bookmarkEnd w:id="155"/>
    </w:p>
    <w:p w14:paraId="5A665013" w14:textId="77777777" w:rsidR="005349D4" w:rsidRPr="00C25BDC" w:rsidRDefault="005349D4" w:rsidP="005349D4">
      <w:r w:rsidRPr="00C25BDC">
        <w:t>Как рассказала пенсионный эксперт Анастасия Киреева, речь идет о таком направлении, как обучение для пенсионеров. Фактически для пожилых граждан начали открываться университеты на местных уровнях. И в разных регионах такие курсы устроены по-разному.</w:t>
      </w:r>
    </w:p>
    <w:p w14:paraId="221ADC25" w14:textId="77777777" w:rsidR="005349D4" w:rsidRPr="00C25BDC" w:rsidRDefault="005349D4" w:rsidP="005349D4">
      <w:r w:rsidRPr="00C25BDC">
        <w:t>Чаще всего, по словам эксперта, направление открывается на базе региональной библиотеки. Там пенсионеры могут бесплатно пройти обучение по выбранному направлению. Например, на Урале предлагается специальность журналистики, литературы, а также психологии. Кроме того, можно изучать религию, искусства и основы здоровья.</w:t>
      </w:r>
    </w:p>
    <w:p w14:paraId="7B7C38DA" w14:textId="77777777" w:rsidR="005349D4" w:rsidRPr="00C25BDC" w:rsidRDefault="005349D4" w:rsidP="005349D4">
      <w:r w:rsidRPr="00C25BDC">
        <w:t>Отмечается, что занятия будут вести профессиональные педагоги. Формат может быть разным: от мастер-класса до обычной лекции или даже экскурсии. Все курсы будут бесплатными для тех, кто достиг пенсионного возраста. Чтобы попасть на обучение, достаточно будет подать заявление и заполнить анкету. Сделать это можно уже с завтрашнего дня.</w:t>
      </w:r>
    </w:p>
    <w:p w14:paraId="679DF2FC" w14:textId="77777777" w:rsidR="005349D4" w:rsidRPr="00C25BDC" w:rsidRDefault="005349D4" w:rsidP="005349D4">
      <w:hyperlink r:id="rId58" w:history="1">
        <w:r w:rsidRPr="00C25BDC">
          <w:rPr>
            <w:rStyle w:val="a3"/>
          </w:rPr>
          <w:t>https://primpress.ru/article/127193</w:t>
        </w:r>
      </w:hyperlink>
      <w:r w:rsidRPr="00C25BDC">
        <w:t xml:space="preserve"> </w:t>
      </w:r>
    </w:p>
    <w:p w14:paraId="317FAE0D" w14:textId="77777777" w:rsidR="005349D4" w:rsidRPr="00C25BDC" w:rsidRDefault="005349D4" w:rsidP="005349D4">
      <w:pPr>
        <w:pStyle w:val="2"/>
      </w:pPr>
      <w:bookmarkStart w:id="156" w:name="_Toc211234644"/>
      <w:r w:rsidRPr="00C25BDC">
        <w:t>PRIMPRESS, 10.10.2025, «По 1000 рублей за каждый год жизни». Новая выплата для всех пенсионеров</w:t>
      </w:r>
      <w:bookmarkEnd w:id="156"/>
    </w:p>
    <w:p w14:paraId="0A44EFE8" w14:textId="77777777" w:rsidR="005349D4" w:rsidRPr="00C25BDC" w:rsidRDefault="005349D4" w:rsidP="00591CF1">
      <w:pPr>
        <w:pStyle w:val="3"/>
      </w:pPr>
      <w:bookmarkStart w:id="157" w:name="_Toc211234645"/>
      <w:r w:rsidRPr="00C25BDC">
        <w:t>Новая выплата станет доступна для всех российских пенсионеров. Платить пожилым людям будут за то, что они живут вместе длительное время. И в ряде случаев это будет по 1000 рублей за каждый год совместной жизни, сообщает PRIMPRESS.</w:t>
      </w:r>
      <w:bookmarkEnd w:id="157"/>
    </w:p>
    <w:p w14:paraId="11B46031" w14:textId="77777777" w:rsidR="005349D4" w:rsidRPr="00C25BDC" w:rsidRDefault="005349D4" w:rsidP="005349D4">
      <w:r w:rsidRPr="00C25BDC">
        <w:t>Как рассказал пенсионный эксперт Сергей Власов, речь идет о единовременной выплате за длительный брак. Такое разовое пособие сейчас уже действует во многих регионах нашей страны. Важно, чтобы супруги были в официальном браке. А сам брак ни разу не прерывался долгое время.</w:t>
      </w:r>
    </w:p>
    <w:p w14:paraId="4FDAE129" w14:textId="77777777" w:rsidR="005349D4" w:rsidRPr="00C25BDC" w:rsidRDefault="005349D4" w:rsidP="005349D4">
      <w:r w:rsidRPr="00C25BDC">
        <w:t>Например, в Санкт-Петербурге и Ленинградской области, а также в ЯНАО пенсионеры могут получить разово по 50 тысяч рублей на 50-летний юбилей свадьбы, 60 лет в том случае, если браку уже 60 лет и так далее. То есть фактически по тысяче им выплачивают за каждый год жизни в браке.</w:t>
      </w:r>
    </w:p>
    <w:p w14:paraId="1AFCC5ED" w14:textId="77777777" w:rsidR="005349D4" w:rsidRPr="00C25BDC" w:rsidRDefault="005349D4" w:rsidP="005349D4">
      <w:r w:rsidRPr="00C25BDC">
        <w:t>В других регионах условия могут отличаться, это нужно уточнять.</w:t>
      </w:r>
    </w:p>
    <w:p w14:paraId="6E41DB61" w14:textId="77777777" w:rsidR="005349D4" w:rsidRPr="00C25BDC" w:rsidRDefault="005349D4" w:rsidP="005349D4">
      <w:r w:rsidRPr="00C25BDC">
        <w:lastRenderedPageBreak/>
        <w:t>При этом выплата выдается только по заявлениям. Нужно обратиться в соцзащиту или МФЦ с документами. Тем, кому выплату уже одобрили, деньги начнут перечислять в ближайшие дни. А все остальные смогут получить их позднее.</w:t>
      </w:r>
    </w:p>
    <w:p w14:paraId="6F8A009C" w14:textId="77777777" w:rsidR="005349D4" w:rsidRPr="00C25BDC" w:rsidRDefault="005349D4" w:rsidP="005349D4">
      <w:hyperlink r:id="rId59" w:history="1">
        <w:r w:rsidRPr="00C25BDC">
          <w:rPr>
            <w:rStyle w:val="a3"/>
          </w:rPr>
          <w:t>https://primpress.ru/article/127194</w:t>
        </w:r>
      </w:hyperlink>
      <w:r w:rsidRPr="00C25BDC">
        <w:t xml:space="preserve"> </w:t>
      </w:r>
    </w:p>
    <w:p w14:paraId="1C4661ED" w14:textId="77777777" w:rsidR="007D6ACF" w:rsidRPr="00C25BDC" w:rsidRDefault="007D6ACF" w:rsidP="007D6ACF">
      <w:pPr>
        <w:pStyle w:val="2"/>
      </w:pPr>
      <w:bookmarkStart w:id="158" w:name="_Toc211234646"/>
      <w:r w:rsidRPr="00C25BDC">
        <w:t>Росбалт, 10.10.2025, Экономист Беляев рассказал, как получить под миллион рублей к выходу на пенсию</w:t>
      </w:r>
      <w:bookmarkEnd w:id="158"/>
    </w:p>
    <w:p w14:paraId="5327814F" w14:textId="77777777" w:rsidR="007D6ACF" w:rsidRPr="00C25BDC" w:rsidRDefault="007D6ACF" w:rsidP="00591CF1">
      <w:pPr>
        <w:pStyle w:val="3"/>
      </w:pPr>
      <w:bookmarkStart w:id="159" w:name="_Toc211234647"/>
      <w:r w:rsidRPr="00C25BDC">
        <w:t>Обеспечить себе комфортную жизнь после выхода на пенсию - одна из важнейших финансовых задач для любого человека, который думает о своем будущем. Одних только пенсионных выплат для безбедной старости, однако, сегодня подчас оказывается недостаточно, поэтому вопрос о формировании дополнительных накоплений к пожилому возрасту для многих россиян становится особенно актуальным.</w:t>
      </w:r>
      <w:bookmarkEnd w:id="159"/>
    </w:p>
    <w:p w14:paraId="2D98A717" w14:textId="77777777" w:rsidR="007D6ACF" w:rsidRPr="00C25BDC" w:rsidRDefault="007D6ACF" w:rsidP="007D6ACF">
      <w:r w:rsidRPr="00C25BDC">
        <w:t>Как отмечает член экспертного совета Института фондового рынка и управления, кандидат экономических наук Михаил Беляев, повысить финансовую защищенность на пенсии можно несколькими способами, а лучше - их сочетанием. Основных направлений три: увеличение количества пенсионных баллов за счет официального трудоустройства, параллельное формирование личных сбережений, а также участие в программе государственного софинансирования, которое к наступлению пенсионного возраста может принести почти миллион рублей, пишет Общественная служба новостей.</w:t>
      </w:r>
    </w:p>
    <w:p w14:paraId="544EECB4" w14:textId="77777777" w:rsidR="007D6ACF" w:rsidRPr="00C25BDC" w:rsidRDefault="007D6ACF" w:rsidP="007D6ACF">
      <w:r w:rsidRPr="00C25BDC">
        <w:t>Беляев напомнил, что государственная пенсия в России формируется из двух частей: фиксированной выплаты - в 2025 году она составляет 8 907 рублей, - и индивидуального коэффициента, который рассчитывается из количества накопленных пенсионных баллов, помноженного на их стоимость - сегодня она равняется 145 рублям.</w:t>
      </w:r>
    </w:p>
    <w:p w14:paraId="72DB9CF0" w14:textId="77777777" w:rsidR="007D6ACF" w:rsidRPr="00C25BDC" w:rsidRDefault="007D6ACF" w:rsidP="007D6ACF">
      <w:r w:rsidRPr="00C25BDC">
        <w:t>Чтобы получать пенсию от государства, нужно соблюсти три условия: достигнуть пенсионного возраста, а также набрать не менее 15 лет трудового стажа и не менее 30 пенсионных баллов. Собственно, баллы Социальный фонд РФ начисляет ежегодно - их количество зависит от зарплаты человека. Чтобы получить один пенсионный балл, сегодня нужно официально зарабатывать 23 тысячи рублей в месяц. Соответственно, если оклад человека равняется, скажем, 80 тысячам, то каждый год ему будут начислять по 3 пенсионных балла. Набрать больше 10 баллов за год при этом нельзя, объяснил эксперт.</w:t>
      </w:r>
    </w:p>
    <w:p w14:paraId="6E20A470" w14:textId="77777777" w:rsidR="007D6ACF" w:rsidRPr="00C25BDC" w:rsidRDefault="007D6ACF" w:rsidP="007D6ACF">
      <w:r w:rsidRPr="00C25BDC">
        <w:t>Если же гражданин работает неофициально или является самозанятым, то баллы ему начислять не будут. Из-за этого, кстати, многие сегодняшние пенсионеры и получают такие маленькие выплаты - их активная трудовая деятельность выпала на период, когда работодатели часто выдавали зарплату в конвертах, не отправляя отчислений в Пенсионный фонд, заметил собеседник издания.</w:t>
      </w:r>
    </w:p>
    <w:p w14:paraId="75514343" w14:textId="77777777" w:rsidR="007D6ACF" w:rsidRPr="00C25BDC" w:rsidRDefault="007D6ACF" w:rsidP="007D6ACF">
      <w:r w:rsidRPr="00C25BDC">
        <w:t>Ввиду особенностей балльной системы, размер пенсий всегда составляет около 40% от среднего оклада, который человек получал на протяжении своей официальной трудовой деятельности, говорит экономист. Поэтому самый очевидный способ обеспечить себе хорошие пенсионные выплаты в будущем - продвигаться по служебной лестнице и повышать уровень зарплаты сегодня, указал он.</w:t>
      </w:r>
    </w:p>
    <w:p w14:paraId="498E54CE" w14:textId="77777777" w:rsidR="007D6ACF" w:rsidRPr="00C25BDC" w:rsidRDefault="007D6ACF" w:rsidP="007D6ACF">
      <w:r w:rsidRPr="00C25BDC">
        <w:lastRenderedPageBreak/>
        <w:t>"Если кто-то делает вывод, что раз на государственную пенсию не накопить, значит, и в белую работать не надо - на мой взгляд, это неправильно. Не хочу никого расстраивать, но с каждым годом уходить в тень со своими заработками будет все сложнее и сложнее. Так что лучше заработать на государственную пенсию, - сказал Беляев. - Никто вам при этом не мешает параллельно заниматься накоплением своей собственной пенсии, пусть не в полном объеме. Конечно, если вы хотите накопить ее в полном объёме, сделать это в известной мере будет нелегко. А вот сформировать дополнительную сумму для пенсионного обеспечения - это, на мой взгляд, вполне реальный вариант. И чем раньше вы начнёте этим заниматься, тем будет лучше. Потому что 10 или даже 15 лет до выхода на пенсию - слишком короткий срок, чтобы успеть что-то сделать. Только если ценой того, что вы будете ограничивать себя в потреблении, а это, наверное, совсем не нужно. Американцы, кстати, начинают заниматься своим пенсионным планом с первой заработной платы".</w:t>
      </w:r>
    </w:p>
    <w:p w14:paraId="7458393A" w14:textId="77777777" w:rsidR="007D6ACF" w:rsidRPr="00C25BDC" w:rsidRDefault="007D6ACF" w:rsidP="007D6ACF">
      <w:r w:rsidRPr="00C25BDC">
        <w:t>Откладывать на пенсию без вреда для текущего потребления можно по 10% от любого заработка, кроме, разве что, сумм, которых хватает лишь на удовлетворение базовых физиологических потребностей, говорит Беляев. Причем делать это нужно дисциплинированно - так же, как выплачивать налоги или платить за коммунальные услуги, заметил он. Также желательно помещать эти деньги под процент на депозиты, либо пользоваться другими финансовыми инструментами - если грамотно ими распорядиться, можно даже войти в один темп с инфляцией и ничего не потерять в долгосрочной перспективе, добавил эксперт.</w:t>
      </w:r>
    </w:p>
    <w:p w14:paraId="77985077" w14:textId="77777777" w:rsidR="007D6ACF" w:rsidRPr="00C25BDC" w:rsidRDefault="007D6ACF" w:rsidP="007D6ACF">
      <w:r w:rsidRPr="00C25BDC">
        <w:t>Помимо накопления пенсионных баллов и формирования личных сбережений, повысить финансовое благосостояние к выходу на пенсию также позволит программа долгосрочных сбережений (ПДС), продолжает собеседник издания.</w:t>
      </w:r>
    </w:p>
    <w:p w14:paraId="2953E2BD" w14:textId="77777777" w:rsidR="007D6ACF" w:rsidRPr="00C25BDC" w:rsidRDefault="007D6ACF" w:rsidP="007D6ACF">
      <w:r w:rsidRPr="00C25BDC">
        <w:t>"На мой взгляд, это очень полезный продукт. Он рассчитан на 10 лет, в течение которых вы ежегодно отправляете на свой счёт ПДС 36 тысяч рублей по три тысячи в месяц, и государство в конце года доплачивает вам те же 36 тысяч, то есть 100% от вложений. Деньги небольшие, согласен, но 100%-ную доходность вы не получите нигде и никогда, только если вы не сверхопытный брокер, - объясняет экономист. - В течение 10 лет у вас получается по 72 тысяч в год - ваши деньги плюс государственные. Умножаем это на 10 лет - получается 720 тысяч. Прибавляем к этому налоговый вычет, и получается, что в конце десятилетнего срока вы получаете сумму под миллион рублей - где-то 800-900 тысяч. С этими деньгами вы выходите на пенсию. Причём это никак не перечёркивает вашу государственную пенсию, и никак не влияет на ваши самостоятельные накопления".</w:t>
      </w:r>
    </w:p>
    <w:p w14:paraId="122E29BB" w14:textId="77777777" w:rsidR="007D6ACF" w:rsidRPr="00C25BDC" w:rsidRDefault="007D6ACF" w:rsidP="007D6ACF">
      <w:r w:rsidRPr="00C25BDC">
        <w:t>Беляев заметил, что ПДС доступна для всех граждан. Причем начать расходовать средства со счета с господдержкой можно за 5 лет до наступления пенсионного возраста. Накопленные по ПДС деньги, при этом, в отличие от предписанных человеку пенсионных выплат, передаются по наследству.</w:t>
      </w:r>
    </w:p>
    <w:p w14:paraId="10039FD6" w14:textId="77777777" w:rsidR="007D6ACF" w:rsidRPr="00C25BDC" w:rsidRDefault="007D6ACF" w:rsidP="007D6ACF">
      <w:r w:rsidRPr="00C25BDC">
        <w:t xml:space="preserve">"Получается, что, если человек действительно хочет сформировать себе дополнительное обеспечение к пенсии, он может рассчитывать на государственные выплаты и зарабатывать пенсионные баллы, плюс копить самостоятельно и использовать софинансирование со стороны государства. Последнее, на мой взгляд - очень полезный продукт, потому что, во-первых, он почти ничего не стоит, так как три тысячи в месяц </w:t>
      </w:r>
      <w:r w:rsidRPr="00C25BDC">
        <w:lastRenderedPageBreak/>
        <w:t>посильно для всех, а во-вторых, 100% на этих трех тысячах вы все больше нигде не заработаете", - резюмировал специалист.</w:t>
      </w:r>
    </w:p>
    <w:p w14:paraId="7617915B" w14:textId="77777777" w:rsidR="007D6ACF" w:rsidRPr="00C25BDC" w:rsidRDefault="007D6ACF" w:rsidP="007D6ACF">
      <w:hyperlink r:id="rId60" w:history="1">
        <w:r w:rsidRPr="00C25BDC">
          <w:rPr>
            <w:rStyle w:val="a3"/>
          </w:rPr>
          <w:t>https://www.rosbalt.ru/news/2025-10-10/ekonomist-belyaev-rasskazal-kak-poluchit-pod-million-rubley-k-vyhodu-na-pensiyu-5486455</w:t>
        </w:r>
      </w:hyperlink>
      <w:r w:rsidRPr="00C25BDC">
        <w:t xml:space="preserve"> </w:t>
      </w:r>
    </w:p>
    <w:p w14:paraId="01304E3E" w14:textId="77777777" w:rsidR="0014621C" w:rsidRPr="00A4361F" w:rsidRDefault="0014621C" w:rsidP="0014621C">
      <w:pPr>
        <w:pStyle w:val="2"/>
        <w:rPr>
          <w:color w:val="EE0000"/>
        </w:rPr>
      </w:pPr>
      <w:bookmarkStart w:id="160" w:name="_Toc211234648"/>
      <w:r w:rsidRPr="00A4361F">
        <w:rPr>
          <w:color w:val="EE0000"/>
        </w:rPr>
        <w:t>MSK1.RU, 10.10.2025, «Дефицит будет нарастать». Эксперты о том — к чему приведет дыра Пенсионного фонда в 780 миллиардов</w:t>
      </w:r>
      <w:bookmarkEnd w:id="160"/>
    </w:p>
    <w:p w14:paraId="35364F81" w14:textId="77777777" w:rsidR="0014621C" w:rsidRPr="00C25BDC" w:rsidRDefault="0014621C" w:rsidP="00591CF1">
      <w:pPr>
        <w:pStyle w:val="3"/>
      </w:pPr>
      <w:bookmarkStart w:id="161" w:name="_Toc211234649"/>
      <w:r w:rsidRPr="00C25BDC">
        <w:t>Минфин России прогнозирует, что в 2025 году дефицит Пенсионного фонда достигнет 780 миллиардов рублей. Сразу после этого в разных телеграм-каналах появились сообщения о том, что российских пенсионеров могут ждать проблемы с выплатами пенсий. На самом деле никаких проблем не будет.</w:t>
      </w:r>
      <w:bookmarkEnd w:id="161"/>
    </w:p>
    <w:p w14:paraId="7F94DD6E" w14:textId="77777777" w:rsidR="0014621C" w:rsidRPr="00C25BDC" w:rsidRDefault="0014621C" w:rsidP="0014621C">
      <w:r w:rsidRPr="00C25BDC">
        <w:t>Опрошенные MSK1.RU эксперты очень по-разному оценивают ситуацию с дефицитом Пенсионного фонда. Одни говорят, что ничего смертельного не случилось, другие — что нужны срочные реформы, иначе ситуация будет становиться только хуже.</w:t>
      </w:r>
    </w:p>
    <w:p w14:paraId="0CFFBAF0" w14:textId="77777777" w:rsidR="0014621C" w:rsidRPr="00C25BDC" w:rsidRDefault="0014621C" w:rsidP="0014621C">
      <w:r w:rsidRPr="00C25BDC">
        <w:t>«Человеку за 30 лет уже сейчас нужно самому думать о будущем»</w:t>
      </w:r>
    </w:p>
    <w:p w14:paraId="49B34FB2" w14:textId="77777777" w:rsidR="0014621C" w:rsidRPr="00C25BDC" w:rsidRDefault="0014621C" w:rsidP="0014621C">
      <w:r w:rsidRPr="00C25BDC">
        <w:t>Инвестиционный банкир, кандидат экономических наук, профессор НИУ ВШЭ Евгений Коган считает, что в краткосрочной перспективе пенсионерам вообще ни о чем не стоит беспокоиться. По мнению Когана, Минфин всегда найдет средства для обеспечения пенсионеров, даже если придется прибегнуть к печатанию денег или займам.</w:t>
      </w:r>
    </w:p>
    <w:p w14:paraId="7F053694" w14:textId="77777777" w:rsidR="0014621C" w:rsidRPr="00C25BDC" w:rsidRDefault="0014621C" w:rsidP="0014621C">
      <w:r w:rsidRPr="00C25BDC">
        <w:t>Однако Коган призывает молодое поколение задуматься о своем будущем и о том, как они будут обеспечивать себя в старости.</w:t>
      </w:r>
    </w:p>
    <w:p w14:paraId="060BC095" w14:textId="77777777" w:rsidR="0014621C" w:rsidRPr="00C25BDC" w:rsidRDefault="0014621C" w:rsidP="0014621C">
      <w:r w:rsidRPr="00C25BDC">
        <w:t>«Сумма дефицита Пенсионного фонда, в общем-то, не такая уж и маленькая. Но в течение ближайшего года, двух-трех, наверное, беспокоиться сильно не стоит. Но означает ли это, что проблемы нет? Конечно, не означает, — рассуждает Коган. — Любой человек, которому сегодня, скажем так, за 30 или за 40 лет, должен думать, что будет с ним, когда ему будет 60, 70 или 80. И он должен накапливать деньги сам: на государство рассчитывай, а сам не плошай».</w:t>
      </w:r>
    </w:p>
    <w:p w14:paraId="0BE7CE80" w14:textId="77777777" w:rsidR="0014621C" w:rsidRPr="00C25BDC" w:rsidRDefault="0014621C" w:rsidP="0014621C">
      <w:r w:rsidRPr="00C25BDC">
        <w:t>«Основа для стабильности пенсионной системы заложена»</w:t>
      </w:r>
    </w:p>
    <w:p w14:paraId="56E9CB15" w14:textId="77777777" w:rsidR="0014621C" w:rsidRPr="00C25BDC" w:rsidRDefault="0014621C" w:rsidP="0014621C">
      <w:r w:rsidRPr="00C25BDC">
        <w:t>Ведущий аналитик финансовой компании AMarkets Игорь Расторгуев тоже согласен, что дефицит Социального фонда в 780 миллиардов рублей — очень серьезная, но не пугающая цифра.</w:t>
      </w:r>
    </w:p>
    <w:p w14:paraId="6220C283" w14:textId="77777777" w:rsidR="0014621C" w:rsidRPr="00C25BDC" w:rsidRDefault="0014621C" w:rsidP="0014621C">
      <w:r w:rsidRPr="00C25BDC">
        <w:t>Как и Коган, Расторгуев подчеркивает, что пенсионные выплаты являются абсолютным приоритетом бюджета и средства на них гарантированы в любом случае.</w:t>
      </w:r>
    </w:p>
    <w:p w14:paraId="1DD30C49" w14:textId="77777777" w:rsidR="0014621C" w:rsidRPr="00C25BDC" w:rsidRDefault="0014621C" w:rsidP="0014621C">
      <w:r w:rsidRPr="00C25BDC">
        <w:t>Кроме того, с 1 января 2025 года возобновилась индексация пенсий для работающих пенсионеров — по инициативе президента Владимира Путина, озвученной еще на ПМЭФ. Решение затрагивает интересы почти 8 миллионов россиян. Теперь страховые пенсии работающих пенсионеров будут ежегодно индексироваться наравне с пенсионным обеспечением неработающих граждан.</w:t>
      </w:r>
    </w:p>
    <w:p w14:paraId="448B0730" w14:textId="77777777" w:rsidR="0014621C" w:rsidRPr="00C25BDC" w:rsidRDefault="0014621C" w:rsidP="0014621C">
      <w:r w:rsidRPr="00C25BDC">
        <w:lastRenderedPageBreak/>
        <w:t>«Правительство принимает сбалансированные меры по пополнению бюджета. С 2026 года планируется повышение НДС с 20 до 22%, что даст дополнительно более триллиона рублей ежегодно при сохранении льготной ставки 10% для социально значимых товаров, — оценивающе рассуждает Расторгуев. — Центробанк уже снизил ключевую ставку до 17%, а повышение НДС при возвращении к нулевому первичному дефициту бюджета в целом нейтрально для динамики инфляции. Думаю, это создает основу для стабильности пенсионной системы на годы вперед».</w:t>
      </w:r>
    </w:p>
    <w:p w14:paraId="249F9EE5" w14:textId="77777777" w:rsidR="0014621C" w:rsidRPr="00C25BDC" w:rsidRDefault="0014621C" w:rsidP="0014621C">
      <w:r w:rsidRPr="00C25BDC">
        <w:t>«Вся пенсионная система требует серьезной реформы»</w:t>
      </w:r>
    </w:p>
    <w:p w14:paraId="1A9F8498" w14:textId="77777777" w:rsidR="0014621C" w:rsidRPr="00C25BDC" w:rsidRDefault="0014621C" w:rsidP="0014621C">
      <w:r w:rsidRPr="00C25BDC">
        <w:t>Абсолютно не разделяет оптимизм коллег инвестиционный советник и основатель онлайн-университета «Финансология» Юлия Кузнецова. По ее словам, система страховых пенсий в России уже давно функционирует с хроническим перекосом: население стареет, количество работающих снижается, а доля неформальной занятости остается высокой. Это приводит к уменьшению поступлений страховых взносов и увеличению обязательств.</w:t>
      </w:r>
    </w:p>
    <w:p w14:paraId="74AE870B" w14:textId="77777777" w:rsidR="0014621C" w:rsidRPr="00C25BDC" w:rsidRDefault="0014621C" w:rsidP="0014621C">
      <w:r w:rsidRPr="00C25BDC">
        <w:t>«По сути, дыра в фонде означает, что собственных доходов фонда хватит только на 70% выплат, а остальное придется компенсировать из федерального бюджета. Но бюджет сам уходит в дефицит — и этот замкнутый круг усиливается, — размышляет Кузнецова. — Государство, скорее всего, сохранит все текущие выплаты и индексации, но ценой роста нагрузки на бюджет и долгового финансирования».</w:t>
      </w:r>
    </w:p>
    <w:p w14:paraId="667FAA4E" w14:textId="77777777" w:rsidR="0014621C" w:rsidRPr="00C25BDC" w:rsidRDefault="0014621C" w:rsidP="0014621C">
      <w:r w:rsidRPr="00C25BDC">
        <w:t>Эксперт уверена, что для граждан в ближайшей перспективе это не приведет к снижению пенсий, так как они гарантированы законом. Тем не менее долгосрочно вся пенсионная система требует серьезнейшей структурной реформы.</w:t>
      </w:r>
    </w:p>
    <w:p w14:paraId="4AB54F2C" w14:textId="77777777" w:rsidR="0014621C" w:rsidRPr="00C25BDC" w:rsidRDefault="0014621C" w:rsidP="0014621C">
      <w:r w:rsidRPr="00C25BDC">
        <w:t>«Есть три пути. Первый — повышение собираемости взносов, второй — перераспределение нагрузки между поколениями, третий — постепенный переход к смешанной модели (когда часть будущей пенсии человек формирует самостоятельно через накопительные или инвестиционные инструменты), — говорит Кузнецова. — И если ничего не менять, дефицит будет нарастать, а нагрузка на экономику — расти».</w:t>
      </w:r>
    </w:p>
    <w:p w14:paraId="28AB26D9" w14:textId="77777777" w:rsidR="0014621C" w:rsidRPr="00C25BDC" w:rsidRDefault="0014621C" w:rsidP="0014621C">
      <w:hyperlink r:id="rId61" w:history="1">
        <w:r w:rsidRPr="00C25BDC">
          <w:rPr>
            <w:rStyle w:val="a3"/>
          </w:rPr>
          <w:t>https://msk1.ru/text/economics/2025/10/12/76069584/</w:t>
        </w:r>
      </w:hyperlink>
      <w:r w:rsidRPr="00C25BDC">
        <w:t xml:space="preserve"> </w:t>
      </w:r>
    </w:p>
    <w:p w14:paraId="48FE20D5" w14:textId="77777777" w:rsidR="00DB2E46" w:rsidRPr="00A4361F" w:rsidRDefault="00DB2E46" w:rsidP="00DB2E46">
      <w:pPr>
        <w:pStyle w:val="2"/>
        <w:rPr>
          <w:color w:val="EE0000"/>
        </w:rPr>
      </w:pPr>
      <w:bookmarkStart w:id="162" w:name="_Toc211234650"/>
      <w:r w:rsidRPr="00A4361F">
        <w:rPr>
          <w:color w:val="EE0000"/>
        </w:rPr>
        <w:t>Царьград, 10.10.2025, Пронько: В Соцфонде не хватает денег на пенсии. Почему провалилась реформа?</w:t>
      </w:r>
      <w:bookmarkEnd w:id="162"/>
    </w:p>
    <w:p w14:paraId="583E6897" w14:textId="77777777" w:rsidR="00DB2E46" w:rsidRPr="00C25BDC" w:rsidRDefault="00DB2E46" w:rsidP="00591CF1">
      <w:pPr>
        <w:pStyle w:val="3"/>
      </w:pPr>
      <w:bookmarkStart w:id="163" w:name="_Toc211234651"/>
      <w:r w:rsidRPr="00C25BDC">
        <w:t>России не хватает денег на пенсии – в 2025 году в бюджете Социального фонда образуется "дыра" почти в 780 млрд рублей. Это второй рекордный показатель за последнее время: ещё больший размер дефицита у Соцфонда был в 2022 году – 1 трлн рублей.</w:t>
      </w:r>
      <w:bookmarkEnd w:id="163"/>
    </w:p>
    <w:p w14:paraId="6D3F4132" w14:textId="77777777" w:rsidR="00DB2E46" w:rsidRPr="00C25BDC" w:rsidRDefault="00DB2E46" w:rsidP="00DB2E46">
      <w:r w:rsidRPr="00C25BDC">
        <w:t>Несмотря на рост страховых взносов до 12 трлн рублей, этой суммы хватит лишь на 70% выплат пенсионерам. Остальное должны были компенсировать средства из федерального бюджета, но и он оказался дефицитным. В итоге в фонд поступит только 3,64 трлн рублей – этих денег недостаточно для закрытия финансовой "дыры".</w:t>
      </w:r>
    </w:p>
    <w:p w14:paraId="2EB4FAEC" w14:textId="77777777" w:rsidR="00DB2E46" w:rsidRPr="00C25BDC" w:rsidRDefault="00DB2E46" w:rsidP="00DB2E46">
      <w:r w:rsidRPr="00C25BDC">
        <w:t xml:space="preserve">Глава Минфина Антон Силуанов заверяет, что рост инфляции от повышения НДС составит около 1%. По его словам, это учитывается в прогнозах индексации зарплат и социальных выплат населению. Однако если сопоставить контрольные цифры, например </w:t>
      </w:r>
      <w:r w:rsidRPr="00C25BDC">
        <w:lastRenderedPageBreak/>
        <w:t>расходы госбюджета в 2026-м на пенсионное обеспечение, которые составят 13 трлн рублей (или 5,2% ВВП), то к 2028 году они снизятся до 5% ВВП.</w:t>
      </w:r>
    </w:p>
    <w:p w14:paraId="700B0EF7" w14:textId="77777777" w:rsidR="00DB2E46" w:rsidRPr="00C25BDC" w:rsidRDefault="00DB2E46" w:rsidP="00DB2E46">
      <w:r w:rsidRPr="00C25BDC">
        <w:t>До проведения так называемой пенсионной реформы расходы на пенсии составляли 8,2% ВВП (это цифра за 2018-й). Ещё более показательные цифры – это средняя страховая пенсия, которая в настоящее время снизилась до 24% по отношению к средней зарплате. До повышения пенсионного возраста она составляла 32%. При выходе на пенсию человек теряет три четверти своих доходов.</w:t>
      </w:r>
    </w:p>
    <w:p w14:paraId="734A14C3" w14:textId="77777777" w:rsidR="00DB2E46" w:rsidRPr="00C25BDC" w:rsidRDefault="00DB2E46" w:rsidP="00DB2E46">
      <w:r w:rsidRPr="00C25BDC">
        <w:t>Депутат Госдумы Михаил Делягин напомнил в беседе с Царьградом, что чем беднее человек, тем больше он платит. И то, что во многих странах берут с миллиардеров, у нас собирают с обычных граждан:</w:t>
      </w:r>
    </w:p>
    <w:p w14:paraId="7C0B6091" w14:textId="77777777" w:rsidR="00DB2E46" w:rsidRPr="00C25BDC" w:rsidRDefault="00DB2E46" w:rsidP="00DB2E46">
      <w:r w:rsidRPr="00C25BDC">
        <w:t>В результате на людей оказывается запредельное налоговое давление, они уходят в теневую экономику, а значит – не платят в том числе и пенсионных взносов. Пенсионная система, в которой как минимум 20% ничего не платят, гарантированно будет иметь дыру. Пенсионная система будет тонуть, потому что налоговая система ориентирована на то, чтобы создавать рай для миллиардеров. Даже для миллионеров это будет адом, что же говорить об обычных людях.</w:t>
      </w:r>
    </w:p>
    <w:p w14:paraId="5B8491E3" w14:textId="77777777" w:rsidR="00DB2E46" w:rsidRPr="00C25BDC" w:rsidRDefault="00DB2E46" w:rsidP="00DB2E46">
      <w:r w:rsidRPr="00C25BDC">
        <w:t>Ещё один пример. Финансирование проекта "Продолжительная и активная жизнь", рассчитанного на помощь пожилым людям с ослабленным здоровьем, сокращено на 31%. При этом любые индексации проводятся по "официальной" инфляции, которая, на мой взгляд, не имеет никакого отношения к реальности.</w:t>
      </w:r>
    </w:p>
    <w:p w14:paraId="07DD8B02" w14:textId="77777777" w:rsidR="00DB2E46" w:rsidRPr="00C25BDC" w:rsidRDefault="00DB2E46" w:rsidP="00DB2E46">
      <w:r w:rsidRPr="00C25BDC">
        <w:t>Председатель Союза пенсионеров России Валерий Рязанский, комментируя ситуацию в эфире программы "Сухой остаток", отметил: те, кто отчисляет со своей зарплаты 22%, едва ли могут надеяться на то, что в будущем им эти средства вернутся. Это было бы слишком просто:</w:t>
      </w:r>
    </w:p>
    <w:p w14:paraId="592A8186" w14:textId="77777777" w:rsidR="00DB2E46" w:rsidRPr="00C25BDC" w:rsidRDefault="00DB2E46" w:rsidP="00DB2E46">
      <w:r w:rsidRPr="00C25BDC">
        <w:t>Определённый процент граждан не перечисляет такие суммы, но формально за них это делают другие. Кто-то работает 40–50 лет, а кто-то ровно столько, чтобы наработать стаж, кто-то выплачивает взносы с минималки и так далее. При этом зарплаты у всех разные, но в страховой системе всё перемешивается. И получается, что выплаты в среднем одинаковые. Нам надо убирать все льготы по взносам в Соцфонд и обратить внимание на неработающих граждан, а также на самозанятых – тут у нас тоже масса проблем.</w:t>
      </w:r>
    </w:p>
    <w:p w14:paraId="4EB7DB8E" w14:textId="77777777" w:rsidR="00DB2E46" w:rsidRPr="00C25BDC" w:rsidRDefault="00DB2E46" w:rsidP="00DB2E46">
      <w:r w:rsidRPr="00C25BDC">
        <w:t>К слову, средний размер пенсии в странах Евросоюза, по данным Евростата, чуть более €16,1 тыс. в год, или примерно €1,34 тыс. в месяц.</w:t>
      </w:r>
    </w:p>
    <w:p w14:paraId="7E6EA34F" w14:textId="77777777" w:rsidR="00DB2E46" w:rsidRPr="00C25BDC" w:rsidRDefault="00DB2E46" w:rsidP="00DB2E46">
      <w:r w:rsidRPr="00C25BDC">
        <w:t>Самые большие пенсии в странах северной Европы – в Дании и не входящих в ЕС Исландии и Норвегии. Там пенсионеры ежегодно получают в среднем более €30 тыс. Также в лидерах богатейшие страны Европы – Швейцария и Люксембург. Самые же низкие выплаты – на Балканах. В частности, среди стран Евросоюза меньше всего получают пенсионеры в Болгарии (€3,6 тыс. в год). На аналогичном уровне пенсии кандидатов на вступление в ЕС (Босния и Герцеговина, Сербия, Черногория, Турция).</w:t>
      </w:r>
    </w:p>
    <w:p w14:paraId="757C0DE6" w14:textId="77777777" w:rsidR="00DB2E46" w:rsidRPr="00C25BDC" w:rsidRDefault="00DB2E46" w:rsidP="00DB2E46">
      <w:r w:rsidRPr="00C25BDC">
        <w:t xml:space="preserve">По общему объёму пенсионных активов в глобальном рейтинге с большим отрывом лидируют США. По оценкам исследовательской компании Global SWF, на сентябрь 2025 года они составляют $12,4 трлн. Также в первую десятку рейтинга входят Китай, Япония, </w:t>
      </w:r>
      <w:r w:rsidRPr="00C25BDC">
        <w:lastRenderedPageBreak/>
        <w:t>ОАЭ, Норвегия, Сингапур, Канада, Саудовская Аравия, Австралия и Южная Корея. Россия только на 17-м месте.</w:t>
      </w:r>
    </w:p>
    <w:p w14:paraId="332E28AA" w14:textId="77777777" w:rsidR="00DB2E46" w:rsidRPr="00C25BDC" w:rsidRDefault="00DB2E46" w:rsidP="00DB2E46">
      <w:r w:rsidRPr="00C25BDC">
        <w:t>По словам экономиста Максима Довгялло, до начала пенсионной реформы в 2018 году у нас была накопительная часть пенсии, которая инвестировалась либо через Внешэкономбанк, либо через государственные и негосударственные пенсионные фонды. И эта часть пенсии, как полагали, должна была приносить доход.</w:t>
      </w:r>
    </w:p>
    <w:p w14:paraId="0CDAE232" w14:textId="77777777" w:rsidR="00DB2E46" w:rsidRPr="00C25BDC" w:rsidRDefault="00DB2E46" w:rsidP="00DB2E46">
      <w:r w:rsidRPr="00C25BDC">
        <w:t>А в США средства пенсионных фондов инвестируются в серьёзные компании, в ипотеку, в высоколиквидные продукты с достаточно высокой доходностью и надёжностью. В России этот процесс был иным и в результате доходность пенсионных накоплений оказывалась либо на уровне официальной инфляции, либо даже ниже этого уровня. В результате чего деньги, которые накапливались на счетах у граждан, начавших выходить на пенсию где-то в период с 2023 по 2025 год, фактически съедались инфляцией.</w:t>
      </w:r>
    </w:p>
    <w:p w14:paraId="442442E0" w14:textId="77777777" w:rsidR="00DB2E46" w:rsidRPr="00C25BDC" w:rsidRDefault="00DB2E46" w:rsidP="00DB2E46">
      <w:r w:rsidRPr="00C25BDC">
        <w:t>По данным Социального фонда России, в августе 2025 года средний размер пенсии составил ₽23,5 тыс. Очевидно, пенсионная реформа потерпела полное фиаско, но, к сожалению, никто за это не ответил.</w:t>
      </w:r>
    </w:p>
    <w:p w14:paraId="3E265362" w14:textId="77777777" w:rsidR="00DB2E46" w:rsidRPr="00C25BDC" w:rsidRDefault="00DB2E46" w:rsidP="00DB2E46">
      <w:r w:rsidRPr="00C25BDC">
        <w:t>Кстати, серьёзный дефицит не только у Соцфонда России, но и у Фонда обязательного медицинского страхования. Поэтому представители власти так активно стали обсуждать тему отмены льгот по страховым взносам для малого бизнеса и специальный взнос в ОМС с безработных. Однако это уже другая проблемная тема, реформирование которой в России также потерпело фиаско.</w:t>
      </w:r>
    </w:p>
    <w:p w14:paraId="5F599F6E" w14:textId="77777777" w:rsidR="00DB2E46" w:rsidRPr="00C25BDC" w:rsidRDefault="00DB2E46" w:rsidP="00DB2E46">
      <w:hyperlink r:id="rId62" w:history="1">
        <w:r w:rsidRPr="00C25BDC">
          <w:rPr>
            <w:rStyle w:val="a3"/>
          </w:rPr>
          <w:t>https://tsargrad.tv/articles/pronko-v-socfonde-ne-hvataet-deneg-na-pensii-pochemu-provalilas-reforma-2_1398258</w:t>
        </w:r>
      </w:hyperlink>
    </w:p>
    <w:p w14:paraId="5B4EC581" w14:textId="77777777" w:rsidR="00E1787A" w:rsidRPr="00E1787A" w:rsidRDefault="00E1787A" w:rsidP="00E1787A">
      <w:pPr>
        <w:pStyle w:val="2"/>
        <w:rPr>
          <w:color w:val="FF0000"/>
        </w:rPr>
      </w:pPr>
      <w:bookmarkStart w:id="164" w:name="_Toc211234652"/>
      <w:r w:rsidRPr="00E1787A">
        <w:rPr>
          <w:color w:val="FF0000"/>
        </w:rPr>
        <w:t>Царьград, 12.10.2025, Дожить до пенсии уже не успеем? Власти бросили пробный шар</w:t>
      </w:r>
      <w:bookmarkEnd w:id="164"/>
    </w:p>
    <w:p w14:paraId="77FBC82B" w14:textId="77777777" w:rsidR="00E1787A" w:rsidRDefault="00E1787A" w:rsidP="00E1787A">
      <w:pPr>
        <w:pStyle w:val="3"/>
      </w:pPr>
      <w:bookmarkStart w:id="165" w:name="_Toc211234653"/>
      <w:r>
        <w:t>Обещания чиновников о “жизни до 120 лет” звучат красиво и будто бы обнадёживающе: государство якобы заботится о здоровье и будущем граждан. Но за этим фасадом скрывается куда более приземлённая тема. Пенсионная система в России трещит по швам: на одного пенсионера приходится лишь чуть больше полутора работающих, дыры в бюджете латать всё труднее, а реальные реформы подменяются простым повышением пенсионного возраста.</w:t>
      </w:r>
      <w:bookmarkEnd w:id="165"/>
    </w:p>
    <w:p w14:paraId="113AFF74" w14:textId="77777777" w:rsidR="00E1787A" w:rsidRDefault="00E1787A" w:rsidP="00E1787A">
      <w:r>
        <w:t>Вице-премьер Татьяна Голикова заявила, что у граждан России есть потенциал жить до 100 и даже до 120 лет. Звучит красиво: мол, государство заботится о здоровье, о продолжительности жизни, о будущем. Но в реальности подобные заявления звучат как тревожный звоночек: если официально признают, что "жить будем дольше", значит, рано или поздно кто-то из чиновников выйдет к микрофону и скажет: раз так, пенсионный возраст опять нужно повышать.</w:t>
      </w:r>
    </w:p>
    <w:p w14:paraId="1F66B2ED" w14:textId="77777777" w:rsidR="00E1787A" w:rsidRDefault="00E1787A" w:rsidP="00E1787A">
      <w:r>
        <w:t>Логика, конечно, циничная. Сначала нам подняли возраст в 2018 году — под фанфары и лозунги о "необходимости". Объясняли, что "иначе денег не хватит". Теперь готовят почву: если жить до 120, то зачем давать пенсию в 60–65? Пусть работают дольше, ведь "ресурс у организма есть".</w:t>
      </w:r>
    </w:p>
    <w:p w14:paraId="41EAE0E6" w14:textId="77777777" w:rsidR="00E1787A" w:rsidRDefault="00E1787A" w:rsidP="00E1787A">
      <w:r>
        <w:lastRenderedPageBreak/>
        <w:t>И главный вопрос здесь не про биологию и не про гены. Главный вопрос — кто будет платить за эту "долгую жизнь"? Государство или опять только сами граждане, которым каждый раз объясняют: денег нет, зато есть у вас здоровье, работайте до гроба.</w:t>
      </w:r>
    </w:p>
    <w:p w14:paraId="6AC2B73C" w14:textId="77777777" w:rsidR="00E1787A" w:rsidRDefault="00E1787A" w:rsidP="00E1787A">
      <w:r>
        <w:t>Пенсия как квест: главный приз — дожить</w:t>
      </w:r>
    </w:p>
    <w:p w14:paraId="4AFC7747" w14:textId="77777777" w:rsidR="00E1787A" w:rsidRDefault="00E1787A" w:rsidP="00E1787A">
      <w:r>
        <w:t>Российская пенсионная система сейчас — это не гарантия спокойной старости и даже не "заслуженный отдых". Это больше похоже на лотерейный билет, где главный выигрыш — дожить до пенсионного возраста, а если не дожил, то государство тихо вычёркивает тебя из списка обязательств.</w:t>
      </w:r>
    </w:p>
    <w:p w14:paraId="5278A9A5" w14:textId="77777777" w:rsidR="00E1787A" w:rsidRDefault="00E1787A" w:rsidP="00E1787A">
      <w:r>
        <w:t>И это не чёрный юмор, а сухая математика: система устроена так, что ей выгоднее, когда пенсионеров меньше, чем когда их больше.</w:t>
      </w:r>
    </w:p>
    <w:p w14:paraId="7A110A63" w14:textId="77777777" w:rsidR="00E1787A" w:rsidRDefault="00E1787A" w:rsidP="00E1787A">
      <w:r>
        <w:t>В советские годы всё работало, потому что на одного пенсионера приходилось трое-четверо работающих. Деньги текли рекой, и можно было без особых проблем содержать миллионы пожилых людей. Сегодня картина обратная: трудоспособных становится меньше, пенсионеров — больше, а формула "одни содержат других" превращается в механизм, который скрипит на каждом шагу. Сейчас на одного пенсионера приходится чуть больше полутора работников, а через десять-пятнадцать лет, если верить прогнозам Росстата, соотношение станет почти один к одному.</w:t>
      </w:r>
    </w:p>
    <w:p w14:paraId="7AC863EF" w14:textId="77777777" w:rsidR="00E1787A" w:rsidRDefault="00E1787A" w:rsidP="00E1787A">
      <w:r>
        <w:t>Власти эту арифметику прекрасно знают, но вместо реальной реформы, которая меняла бы саму структуру пенсионной модели, они в 2018 году выдали за "великую трансформацию" банальное повышение пенсионного возраста. Мужчинам — до 65 лет, женщинам — до 60. Официальное объяснение выглядело красиво:</w:t>
      </w:r>
    </w:p>
    <w:p w14:paraId="74AEBE48" w14:textId="77777777" w:rsidR="00E1787A" w:rsidRDefault="00E1787A" w:rsidP="00E1787A">
      <w:r>
        <w:t>Мы живём дольше, поэтому должны работать дольше". Фактический смысл был куда прозаичнее: "Платить не из чего, поэтому давайте вы пока подождёте и сами себя ещё немного прокормите.</w:t>
      </w:r>
    </w:p>
    <w:p w14:paraId="6EC6D719" w14:textId="77777777" w:rsidR="00E1787A" w:rsidRDefault="00E1787A" w:rsidP="00E1787A">
      <w:r>
        <w:t>А теперь цифры. Сегодня в России около 42 миллионов пенсионеров. К 2035 году их станет более 52 миллионов. Рабочая сила в реальности составляет не 72 миллиона, как пишут в статистике, а около 57 — потому что почти 15 миллионов находятся в "тени" и никаких взносов не делают.</w:t>
      </w:r>
    </w:p>
    <w:p w14:paraId="5D36DF87" w14:textId="77777777" w:rsidR="00E1787A" w:rsidRDefault="00E1787A" w:rsidP="00E1787A">
      <w:r>
        <w:t>Получаем картину: чуть больше одного работающего на одного пенсионера. Пенсионный фонд уже сегодня живёт на искусственном дыхании — в 2025 году почти треть его бюджета придётся на трансферт из федеральной казны, а это около четырёх триллионов рублей.</w:t>
      </w:r>
    </w:p>
    <w:p w14:paraId="1D2A2B37" w14:textId="77777777" w:rsidR="00E1787A" w:rsidRDefault="00E1787A" w:rsidP="00E1787A">
      <w:r>
        <w:t>Власти любят рапортовать:</w:t>
      </w:r>
    </w:p>
    <w:p w14:paraId="75C8A968" w14:textId="77777777" w:rsidR="00E1787A" w:rsidRDefault="00E1787A" w:rsidP="00E1787A">
      <w:r>
        <w:t>Мы спасли систему, обеспечили индексацию пенсий выше инфляции.</w:t>
      </w:r>
    </w:p>
    <w:p w14:paraId="2E17DF1D" w14:textId="77777777" w:rsidR="00E1787A" w:rsidRDefault="00E1787A" w:rsidP="00E1787A">
      <w:r>
        <w:t>Но спасение в их понимании — это не реформирование, а отсрочка неизбежного краха. Подобно врачу, который не лечит болезнь, а просто выписывает пациенту новые обезболивающие. Они перекладывают проблему дальше, на десять лет вперёд. И все понимают, что через десять лет разговор начнётся заново: денег нет, что делать? Ответ будет предсказуемым: опять поднять пенсионный возраст — на этот раз до 67, а потом и до 70.</w:t>
      </w:r>
    </w:p>
    <w:p w14:paraId="64D71767" w14:textId="77777777" w:rsidR="00E1787A" w:rsidRDefault="00E1787A" w:rsidP="00E1787A">
      <w:r>
        <w:t xml:space="preserve">Именно поэтому нынешняя пенсионная система — это не решение, а циничная игра на выживание, в которой государству сугубо арифметически выгодно, чтобы многие до </w:t>
      </w:r>
      <w:r>
        <w:lastRenderedPageBreak/>
        <w:t>пенсии просто не дожили. Потому что тогда расходы сокращаются сами собой. И в этом трагикомизм ситуации: у нас пенсия превращается не в социальную гарантию, а в личный квест, в котором главный приз — прожить дольше, чем хотел бы Минфин.</w:t>
      </w:r>
    </w:p>
    <w:p w14:paraId="2AA9A947" w14:textId="77777777" w:rsidR="00E1787A" w:rsidRDefault="00E1787A" w:rsidP="00E1787A">
      <w:r>
        <w:t>Можно, конечно, говорить о налоговых стимулах, которые выводят зарплаты из тени, о долгосрочных инвестициях в демографию, о повышении производительности труда. Но для этого нужно мыслить не категориями "как закрыть дыру бюджета сегодня", а категориями десятилетий. Финансовые же власти привыкли решать задачи здесь и сейчас, потому что стратегическое мышление у нас заменено на тактическое.</w:t>
      </w:r>
    </w:p>
    <w:p w14:paraId="49CFE0FC" w14:textId="77777777" w:rsidR="00E1787A" w:rsidRDefault="00E1787A" w:rsidP="00E1787A">
      <w:r>
        <w:t>И потому у этой истории есть только один финал. Пенсионная система в её нынешнем виде рухнет — не завтра, не через год, но неизбежно. Вопрос лишь в том, сколько ещё раз за это время нам поднимут пенсионный возраст и сколько миллионов людей так и не доживут до своей "заслуженной пенсии".</w:t>
      </w:r>
    </w:p>
    <w:p w14:paraId="46F6F55E" w14:textId="77777777" w:rsidR="00E1787A" w:rsidRDefault="00E1787A" w:rsidP="00E1787A">
      <w:r>
        <w:t>Смешанная модель или похороны системы</w:t>
      </w:r>
    </w:p>
    <w:p w14:paraId="0B2FFE7A" w14:textId="77777777" w:rsidR="00E1787A" w:rsidRDefault="00E1787A" w:rsidP="00E1787A">
      <w:r>
        <w:t>Выход на самом деле лежит на поверхности. Россия должна переходить хотя бы к смешанной модели, где у человека есть личный пенсионный счёт. Деньги перестают растворяться в бездонном ПФР, куда их закидывают миллионы людей. Они становятся персональными накоплениями, которые учитываются и инвестируются. Это решает сразу несколько задач.</w:t>
      </w:r>
    </w:p>
    <w:p w14:paraId="4B42544E" w14:textId="77777777" w:rsidR="00E1787A" w:rsidRDefault="00E1787A" w:rsidP="00E1787A">
      <w:r>
        <w:t>Во-первых, появляется прозрачность. Ты понимаешь, что платишь не в чёрную дыру, а на свой счёт, и завтра никто не скажет: "Денег нет, но вы держитесь".</w:t>
      </w:r>
    </w:p>
    <w:p w14:paraId="4AA900D6" w14:textId="77777777" w:rsidR="00E1787A" w:rsidRDefault="00E1787A" w:rsidP="00E1787A">
      <w:r>
        <w:t>Во-вторых, государство получает источник длинных и дешёвых денег. Пенсионные накопления — это колоссальный ресурс. В ряде стран объём активов пенсионных фондов составляет десятки процентов ВВП. В США — больше 100% ВВП, в Японии — около 80%, в Канаде — более 90%. У нас же — около ноля, потому что накопительная часть была заморожена ещё десять лет назад.</w:t>
      </w:r>
    </w:p>
    <w:p w14:paraId="5091FD0A" w14:textId="77777777" w:rsidR="00E1787A" w:rsidRDefault="00E1787A" w:rsidP="00E1787A">
      <w:r>
        <w:t>А теперь представьте, если даже часть этих денег направлять в развитие инфраструктуры. Сегодня только на Восточный полигон — расширение БАМа и Транссиба — нужно более 700 миллиардов рублей, и проект тормозится из-за нехватки финансирования. Или возьмём модернизацию энергосистемы Дальнего Востока, или проекты по глубокой переработке сырья и микроэлектроники. Все эти проекты требуют "длинных денег", которых в российской экономике хронически нет. Банки дают кредиты максимум на 3–5 лет под двузначные проценты. Государство вынуждено занимать через ОФЗ. А ведь пенсионные накопления идеально подходят для таких задач: они вкладываются на десятилетия и приносят доход гражданам в будущем.</w:t>
      </w:r>
    </w:p>
    <w:p w14:paraId="0BA546AC" w14:textId="77777777" w:rsidR="00E1787A" w:rsidRDefault="00E1787A" w:rsidP="00E1787A">
      <w:r>
        <w:t>Но здесь есть определяющий момент. Здесь не должно быть никаких "рынков частных НПФ" и сотен контор с красивыми вывесками. Потому что мы прекрасно знаем, чем это заканчивается. Дело НПФ "Открытие" — лучший тому пример. Огромный негосударственный пенсионный фонд, сотни тысяч клиентов, рекламные кампании про "надёжность". Итог? Практически 10 лет назад деньги вывели в офшоры, активы обесценили, а ключевые менеджеры, включая экс-главу банка Вадима Беляева и его ближайших соратников, благополучно покинули Россию и обосновались в Лондоне. Люди остались с дырой вместо накоплений, а государству пришлось латать последствия, печатая 500 млрд рублей для спасения "Открытия".</w:t>
      </w:r>
    </w:p>
    <w:p w14:paraId="5E94E663" w14:textId="77777777" w:rsidR="00E1787A" w:rsidRDefault="00E1787A" w:rsidP="00E1787A">
      <w:r>
        <w:lastRenderedPageBreak/>
        <w:t>В сухом остатке</w:t>
      </w:r>
    </w:p>
    <w:p w14:paraId="11573CC2" w14:textId="77777777" w:rsidR="00E1787A" w:rsidRDefault="00E1787A" w:rsidP="00E1787A">
      <w:r>
        <w:t>Именно поэтому пенсионная реформа должна идти через государственный фонд. Управлять деньгами может только государство — с контролем, жёсткой отчётностью, надзором Генпрокуратуры.</w:t>
      </w:r>
    </w:p>
    <w:p w14:paraId="5AC29B51" w14:textId="77777777" w:rsidR="00E1787A" w:rsidRDefault="00E1787A" w:rsidP="00E1787A">
      <w:r>
        <w:t>И, соответственно, гарантом выплат тоже должно быть государство, а не какие-то "инвестиционные гении", которые завтра улетят в бизнесджетах на Запад. Только так можно одновременно сохранить доверие граждан и использовать накопления как инструмент развития экономики.</w:t>
      </w:r>
    </w:p>
    <w:p w14:paraId="76CD5F25" w14:textId="77777777" w:rsidR="00E1787A" w:rsidRDefault="00E1787A" w:rsidP="00E1787A">
      <w:r>
        <w:t>Но здесь возникает вопрос политической воли. Потому что смешанная модель — это не про очередную отсрочку. Это глубокая реформа по созданию новой системы, где деньги не исчезают, а работают: на человека, на страну, на будущее. И в этом её принципиальное отличие от нынешней схемы, которая тащит нас к краю пропасти.</w:t>
      </w:r>
    </w:p>
    <w:p w14:paraId="3FC7FDC9" w14:textId="77777777" w:rsidR="00E1787A" w:rsidRDefault="00E1787A" w:rsidP="00E1787A">
      <w:hyperlink r:id="rId63" w:history="1">
        <w:r w:rsidRPr="00C3162A">
          <w:rPr>
            <w:rStyle w:val="a3"/>
          </w:rPr>
          <w:t>https://spb.tsargrad.tv/articles/dozhit-do-pensii-uzhe-ne-uspeem-vlasti-brosili-probnyj-shar_1391704</w:t>
        </w:r>
      </w:hyperlink>
    </w:p>
    <w:p w14:paraId="0C462E15" w14:textId="77777777" w:rsidR="00DB2E46" w:rsidRPr="00C25BDC" w:rsidRDefault="00DB2E46" w:rsidP="00DB2E46"/>
    <w:p w14:paraId="7B629D6A" w14:textId="77777777" w:rsidR="00111D7C" w:rsidRPr="00C25BDC" w:rsidRDefault="00111D7C" w:rsidP="00111D7C">
      <w:pPr>
        <w:pStyle w:val="251"/>
      </w:pPr>
      <w:bookmarkStart w:id="166" w:name="_Toc99271704"/>
      <w:bookmarkStart w:id="167" w:name="_Toc99318656"/>
      <w:bookmarkStart w:id="168" w:name="_Toc165991076"/>
      <w:bookmarkStart w:id="169" w:name="_Toc62681899"/>
      <w:bookmarkStart w:id="170" w:name="_Toc211234654"/>
      <w:bookmarkEnd w:id="24"/>
      <w:bookmarkEnd w:id="25"/>
      <w:bookmarkEnd w:id="26"/>
      <w:bookmarkEnd w:id="62"/>
      <w:r w:rsidRPr="00C25BDC">
        <w:lastRenderedPageBreak/>
        <w:t>НОВОСТИ МАКРОЭКОНОМИКИ</w:t>
      </w:r>
      <w:bookmarkEnd w:id="166"/>
      <w:bookmarkEnd w:id="167"/>
      <w:bookmarkEnd w:id="168"/>
      <w:bookmarkEnd w:id="170"/>
    </w:p>
    <w:p w14:paraId="113DD7C8" w14:textId="77777777" w:rsidR="00205D1B" w:rsidRPr="00C25BDC" w:rsidRDefault="00205D1B" w:rsidP="00205D1B">
      <w:pPr>
        <w:pStyle w:val="2"/>
      </w:pPr>
      <w:bookmarkStart w:id="171" w:name="_Toc211234655"/>
      <w:r w:rsidRPr="00C25BDC">
        <w:t xml:space="preserve">Известия, 12.10.2025, Вскрыть карты: </w:t>
      </w:r>
      <w:r w:rsidR="00591CF1" w:rsidRPr="00C25BDC">
        <w:t xml:space="preserve">ЦБ </w:t>
      </w:r>
      <w:r w:rsidRPr="00C25BDC">
        <w:t xml:space="preserve">и </w:t>
      </w:r>
      <w:r w:rsidR="00591CF1" w:rsidRPr="00C25BDC">
        <w:t xml:space="preserve">Минфин </w:t>
      </w:r>
      <w:r w:rsidRPr="00C25BDC">
        <w:t>дали рекомендации для компаний с госучастием по взаимодействию с розничными инвесторами</w:t>
      </w:r>
      <w:bookmarkEnd w:id="171"/>
    </w:p>
    <w:p w14:paraId="0C8BD945" w14:textId="77777777" w:rsidR="00205D1B" w:rsidRPr="00C25BDC" w:rsidRDefault="00205D1B" w:rsidP="00591CF1">
      <w:pPr>
        <w:pStyle w:val="3"/>
      </w:pPr>
      <w:bookmarkStart w:id="172" w:name="_Toc211234656"/>
      <w:r w:rsidRPr="00C25BDC">
        <w:t>ЦБ и Минфин России советуют публичным госкомпаниям строить отношения с розничными инвесторами на принципах информационной открытости и защиты прав миноритариев. Такие рекомендации даны на сайте регулятора. Они являются логичным продолжением курса на развитие культуры корпоративной прозрачности и доверия между госкомпаниями и частными инвесторами, убеждены эксперты. Какие советы окажутся наиболее эффективными - в материале «Известий».</w:t>
      </w:r>
      <w:bookmarkEnd w:id="172"/>
    </w:p>
    <w:p w14:paraId="6C1AD5B9" w14:textId="77777777" w:rsidR="00205D1B" w:rsidRPr="00C25BDC" w:rsidRDefault="00205D1B" w:rsidP="00205D1B">
      <w:r w:rsidRPr="00C25BDC">
        <w:t>Руководство к действию</w:t>
      </w:r>
    </w:p>
    <w:p w14:paraId="5C861A1C" w14:textId="77777777" w:rsidR="00205D1B" w:rsidRPr="00C25BDC" w:rsidRDefault="00205D1B" w:rsidP="00205D1B">
      <w:r w:rsidRPr="00C25BDC">
        <w:t>Центробанк и Минфин РФ разработали рекомендации для компаний с госучастием по взаимодействию с розничными инвесторами. Речь идет об организациях, акции которых торгуются на бирже. Регуляторы советуют эмитентам придерживаться лучших практик построения отношений с миноритариями, основываясь на принципах защиты их прав и информационной открытости. Рекомендации размещены на сайте Банка России.</w:t>
      </w:r>
    </w:p>
    <w:p w14:paraId="1FA48069" w14:textId="77777777" w:rsidR="00205D1B" w:rsidRPr="00C25BDC" w:rsidRDefault="00205D1B" w:rsidP="00205D1B">
      <w:r w:rsidRPr="00C25BDC">
        <w:t>В документе подчеркивается, что публичным госкомпаниям следует учитывать интересы розничных инвесторов при принятии корпоративных решений, поскольку те хотят быть уверены в устойчивости эмитентов, рассчитывая на получение дивидендов и рост стоимости акций.</w:t>
      </w:r>
    </w:p>
    <w:p w14:paraId="04DF06A1" w14:textId="77777777" w:rsidR="00205D1B" w:rsidRPr="00C25BDC" w:rsidRDefault="00205D1B" w:rsidP="00205D1B">
      <w:r w:rsidRPr="00C25BDC">
        <w:t>Регуляторы рекомендуют компаниям быть более открытыми и рассказывать миноритариям о выбранных стратегиях развития, своих операционных и финансовых целях, а также текущих показателях деятельности. Излагать всё это желательно понятным языком с использованием наглядных материалов. Эти же сведения стоит отразить в годовом отчете компании, являющемся ключевым источником информации для инвесторов.</w:t>
      </w:r>
    </w:p>
    <w:p w14:paraId="7B0DF0BA" w14:textId="77777777" w:rsidR="00205D1B" w:rsidRPr="00C25BDC" w:rsidRDefault="00205D1B" w:rsidP="00205D1B">
      <w:r w:rsidRPr="00C25BDC">
        <w:t>Ведомства советуют эмитентам расширять каналы коммуникации с миноритариями, отдавая предпочтение ресурсам с большим охватом аудитории и возможностью обратной связи. При этом следует проводить встречи инвесторов с руководством, организовывать различные конференции, активно вести аккаунты в соцсетях и создавать специальные мобильные приложения.</w:t>
      </w:r>
    </w:p>
    <w:p w14:paraId="60D91025" w14:textId="77777777" w:rsidR="00205D1B" w:rsidRPr="00C25BDC" w:rsidRDefault="00205D1B" w:rsidP="00205D1B">
      <w:r w:rsidRPr="00C25BDC">
        <w:t>Особое внимание, по мнению ЦБ и Минфина, нужно уделять вовлеченности розничных инвесторов в деятельность компании. В частности, предоставлять им возможность участвовать в ее управлении и принятии важных решений, разрешив миноритариям выдвигать своих кандидатов в совет директоров. Имеет смысл также организовать комитет по взаимодействию с миноритарными акционерами.</w:t>
      </w:r>
    </w:p>
    <w:p w14:paraId="024D4FF6" w14:textId="77777777" w:rsidR="00205D1B" w:rsidRPr="00C25BDC" w:rsidRDefault="00205D1B" w:rsidP="00205D1B">
      <w:r w:rsidRPr="00C25BDC">
        <w:t xml:space="preserve">Следование этим рекомендациям, по оценкам Банка России, позволит заложить новый стандарт отношений между крупными эмитентами и их розничными инвесторами. Регулятор полагает, что это позволит сблизить корпоративные практики и укрепить доверие инвесторов. Всё это призвано поспособствовать капитализации фондового </w:t>
      </w:r>
      <w:r w:rsidRPr="00C25BDC">
        <w:lastRenderedPageBreak/>
        <w:t>рынка. Цель - обеспечить ее на уровне не менее 66% от валового внутреннего продукта к 2030 году. К 2036 году она должна вырасти до 75% от ВВП.</w:t>
      </w:r>
    </w:p>
    <w:p w14:paraId="6B012EC9" w14:textId="77777777" w:rsidR="00205D1B" w:rsidRPr="00C25BDC" w:rsidRDefault="00205D1B" w:rsidP="00205D1B">
      <w:r w:rsidRPr="00C25BDC">
        <w:t>Редакция «Известий» направила запросы в Банк России и Минфин РФ. На момент выхода публикации ответы не поступили.</w:t>
      </w:r>
    </w:p>
    <w:p w14:paraId="276CCB7C" w14:textId="77777777" w:rsidR="00205D1B" w:rsidRPr="00C25BDC" w:rsidRDefault="00205D1B" w:rsidP="00205D1B">
      <w:r w:rsidRPr="00C25BDC">
        <w:t>Путь к доверию</w:t>
      </w:r>
    </w:p>
    <w:p w14:paraId="13C72532" w14:textId="77777777" w:rsidR="00205D1B" w:rsidRPr="00C25BDC" w:rsidRDefault="00205D1B" w:rsidP="00205D1B">
      <w:r w:rsidRPr="00C25BDC">
        <w:t>Рекомендации ЦБ и Минфина направлены на повышение доверия между публичными компаниями с госучастием и частными инвесторами, считает инвестиционный советник в реестре ЦБ РФ, основатель онлайн-университета инвестиций «Финансология» Юлия Кузнецова. Это логичное продолжение курса на развитие культуры корпоративной прозрачности, полагает директор инвестиционного управления негосударственного пенсионного фонда «Газфонд пенсионные накопления» Юрий Мишуков.</w:t>
      </w:r>
    </w:p>
    <w:p w14:paraId="59EABE23" w14:textId="77777777" w:rsidR="00205D1B" w:rsidRPr="00C25BDC" w:rsidRDefault="00205D1B" w:rsidP="00205D1B">
      <w:r w:rsidRPr="00C25BDC">
        <w:t>Асимметрия информации сегодня остается одной из главных проблем во взаимодействии эмитентов и миноритариев, обращает внимание Кузнецова. Частные инвесторы нередко узнают о важных событиях постфактум, что снижает доверие и ликвидность акций.</w:t>
      </w:r>
    </w:p>
    <w:p w14:paraId="1D8D2FCA" w14:textId="77777777" w:rsidR="00205D1B" w:rsidRPr="00C25BDC" w:rsidRDefault="00205D1B" w:rsidP="00205D1B">
      <w:r w:rsidRPr="00C25BDC">
        <w:t>- Если компании внедрят единые стандарты взаимодействия и станут говорить с инвесторами на понятном языке, это повысит инвестиционную привлекательность их бумаг и уменьшит волатильность, - подчеркивает эксперт.</w:t>
      </w:r>
    </w:p>
    <w:p w14:paraId="4C6F2183" w14:textId="77777777" w:rsidR="00205D1B" w:rsidRPr="00C25BDC" w:rsidRDefault="00205D1B" w:rsidP="00205D1B">
      <w:r w:rsidRPr="00C25BDC">
        <w:t>Пока же взаимодействие госкомпаний с розничными инвесторами в России носит формальный характер - большинство компаний ограничивается обязательными отчетами и редкими коммуникациями, в то время как устойчивые формы диалога остаются исключением, отмечает директор по стратегии ИК «Финам», преподаватель Высшей школы бизнеса НИУ ВШЭ Ярослав Кабаков.</w:t>
      </w:r>
    </w:p>
    <w:p w14:paraId="5E658338" w14:textId="77777777" w:rsidR="00205D1B" w:rsidRPr="00C25BDC" w:rsidRDefault="00205D1B" w:rsidP="00205D1B">
      <w:r w:rsidRPr="00C25BDC">
        <w:t>- Это связано как с доминированием государства в капитале, так и с отсутствием развитой культуры корпоративного участия среди частных акционеров, - разъясняет эксперт.</w:t>
      </w:r>
    </w:p>
    <w:p w14:paraId="7767D302" w14:textId="77777777" w:rsidR="00205D1B" w:rsidRPr="00C25BDC" w:rsidRDefault="00205D1B" w:rsidP="00205D1B">
      <w:r w:rsidRPr="00C25BDC">
        <w:t>Наиболее полезными могут стать именно меры, направленные на доступность информации и открытый диалог, подтверждает Кабаков. Расширение форматов общения, использование онлайн-площадок и социальных сетей позволит снизить барьеры для частных инвесторов. А вовлечение миноритариев через корпоративные механизмы, например выдвижение кандидатов в совет директоров или участие в комитетах, укрепит доверие и поспособствует росту инвестиционной лояльности.</w:t>
      </w:r>
    </w:p>
    <w:p w14:paraId="6516E17F" w14:textId="77777777" w:rsidR="00205D1B" w:rsidRPr="00C25BDC" w:rsidRDefault="00205D1B" w:rsidP="00205D1B">
      <w:r w:rsidRPr="00C25BDC">
        <w:t>Однако успех рекомендаций регуляторов зависит от их практической реализации, указывает Мишуков. Важна готовность самих компаний применять их не формально, а на практике, согласен Кабаков.</w:t>
      </w:r>
    </w:p>
    <w:p w14:paraId="39D5A306" w14:textId="77777777" w:rsidR="00205D1B" w:rsidRPr="00C25BDC" w:rsidRDefault="00205D1B" w:rsidP="00205D1B">
      <w:r w:rsidRPr="00C25BDC">
        <w:t>- Формальное следование советам не изменит ситуацию: доверие появится лишь тогда, когда компании начнут открыто объяснять свои действия, раскрывать риски и долгосрочные цели, - предупреждает эксперт.</w:t>
      </w:r>
    </w:p>
    <w:p w14:paraId="53DBE782" w14:textId="77777777" w:rsidR="00205D1B" w:rsidRPr="00C25BDC" w:rsidRDefault="00205D1B" w:rsidP="00205D1B">
      <w:r w:rsidRPr="00C25BDC">
        <w:t>Компании должны давать разъяснения своих действий, отчитываться о реализации стратегии и открыто признавать допущенные ошибки, перечисляют эксперты инвестиционно-финансовой компании «Солид». Такой подход превращает инвестора из пассивного наблюдателя в полноценного партнера и совладельца бизнеса.</w:t>
      </w:r>
    </w:p>
    <w:p w14:paraId="364D4742" w14:textId="77777777" w:rsidR="00205D1B" w:rsidRPr="00C25BDC" w:rsidRDefault="00205D1B" w:rsidP="00205D1B">
      <w:r w:rsidRPr="00C25BDC">
        <w:lastRenderedPageBreak/>
        <w:t>Шаг к зрелости</w:t>
      </w:r>
    </w:p>
    <w:p w14:paraId="4DB3916F" w14:textId="77777777" w:rsidR="00205D1B" w:rsidRPr="00C25BDC" w:rsidRDefault="00205D1B" w:rsidP="00205D1B">
      <w:r w:rsidRPr="00C25BDC">
        <w:t>Польза от более тесного взаимодействия эмитентов и миноритариев очевидна для обеих сторон, обращает внимание Ярослав Кабаков. Для розничных инвесторов советы ЦБ и Минфина - это возможность получать достоверную информацию и оценивать реальные перспективы бизнеса, а не полагаться на слухи или эмоции, отмечает Юлия Кузнецова. Граждане получат инструменты осознанного участия в рынке, считает Юрий Мишуков.</w:t>
      </w:r>
    </w:p>
    <w:p w14:paraId="7CDF1CB9" w14:textId="77777777" w:rsidR="00205D1B" w:rsidRPr="00C25BDC" w:rsidRDefault="00205D1B" w:rsidP="00205D1B">
      <w:r w:rsidRPr="00C25BDC">
        <w:t>Очевидна польза от рекомендаций и для самих публичных госкомпаний, указывает Кузнецова. Их выполнение приведет к повышению доверия игроков рынка и привлечению более широкого круга инвесторов. А широкая база лояльных розничных инвесторов, понимающих долгосрочную стратегию компании, может выступать стабилизирующим фактором в периоды рыночной турбулентности, уточняют в ИФК «Солид».</w:t>
      </w:r>
    </w:p>
    <w:p w14:paraId="165DD767" w14:textId="77777777" w:rsidR="00205D1B" w:rsidRPr="00C25BDC" w:rsidRDefault="00205D1B" w:rsidP="00205D1B">
      <w:r w:rsidRPr="00C25BDC">
        <w:t>Иными словами, системная работа с миноритариями - это способ повысить капитализацию, репутацию и ликвидность акций, дополняет Мишуков. Кроме того, публичные компании с помощью советов регуляторов смогут снизить риски корпоративных конфликтов, полагает Кабаков.</w:t>
      </w:r>
    </w:p>
    <w:p w14:paraId="291D3701" w14:textId="77777777" w:rsidR="00205D1B" w:rsidRPr="00C25BDC" w:rsidRDefault="00205D1B" w:rsidP="00205D1B">
      <w:r w:rsidRPr="00C25BDC">
        <w:t>- Тенденция на переход к прямому диалогу с инвесторами, поддержанная официальными рекомендациями, способна сделать взаимодействие успешным, превратив его из формальной обязанности в инструмент создания долгосрочной акционерной стоимости, - утверждают эксперты «Солид».</w:t>
      </w:r>
    </w:p>
    <w:p w14:paraId="60D3D7C2" w14:textId="77777777" w:rsidR="00205D1B" w:rsidRPr="00C25BDC" w:rsidRDefault="00205D1B" w:rsidP="00205D1B">
      <w:r w:rsidRPr="00C25BDC">
        <w:t>Советы регуляторов - шаг к зрелости российского фондового рынка, подчеркивает Кузнецова.</w:t>
      </w:r>
    </w:p>
    <w:p w14:paraId="3A0928BC" w14:textId="77777777" w:rsidR="00205D1B" w:rsidRPr="00C25BDC" w:rsidRDefault="00205D1B" w:rsidP="00205D1B">
      <w:r w:rsidRPr="00C25BDC">
        <w:t>- Если они будут не декларацией, а стандартом поведения, это укрепит репутацию госкомпаний и повысит вовлеченность населения в инвестиции, - убеждена собеседница «Известий».</w:t>
      </w:r>
    </w:p>
    <w:p w14:paraId="0C6C866C" w14:textId="77777777" w:rsidR="00205D1B" w:rsidRPr="00C25BDC" w:rsidRDefault="00205D1B" w:rsidP="00205D1B">
      <w:r w:rsidRPr="00C25BDC">
        <w:t>В результате укрепляется взаимное доверие и повышается устойчивость всего фондового рынка, подчеркивает Кабаков.</w:t>
      </w:r>
    </w:p>
    <w:p w14:paraId="3A6D93B5" w14:textId="77777777" w:rsidR="00205D1B" w:rsidRPr="00C25BDC" w:rsidRDefault="00205D1B" w:rsidP="00205D1B">
      <w:r w:rsidRPr="00C25BDC">
        <w:t>- Если рекомендации ЦБ и Минфина будут реально внедрены, они могут стать важным шагом к формированию новой культуры инвестирования, где государственные компании перестанут быть закрытыми структурами, а станут восприниматься частными инвесторами как надежные и прозрачные эмитенты, - резюмирует эксперт.</w:t>
      </w:r>
    </w:p>
    <w:p w14:paraId="18C8629E" w14:textId="77777777" w:rsidR="00205D1B" w:rsidRDefault="00205D1B" w:rsidP="00205D1B">
      <w:hyperlink r:id="rId64" w:history="1">
        <w:r w:rsidRPr="00C25BDC">
          <w:rPr>
            <w:rStyle w:val="a3"/>
          </w:rPr>
          <w:t>https://iz.ru/1969821/valentina-averanova/vskryt-karty-cb-i-minfin-dali-rekomendacii-dla-kompanii-s-gosucastiem-po-vzaimodeistviu-s-roznicnymi</w:t>
        </w:r>
      </w:hyperlink>
      <w:r w:rsidRPr="00C25BDC">
        <w:t xml:space="preserve"> </w:t>
      </w:r>
    </w:p>
    <w:p w14:paraId="5A7C1566" w14:textId="77777777" w:rsidR="00331EBD" w:rsidRDefault="00331EBD" w:rsidP="00331EBD">
      <w:pPr>
        <w:pStyle w:val="2"/>
      </w:pPr>
      <w:bookmarkStart w:id="173" w:name="_Toc211234657"/>
      <w:r>
        <w:lastRenderedPageBreak/>
        <w:t>Коммерсантъ</w:t>
      </w:r>
      <w:r w:rsidRPr="00331EBD">
        <w:t xml:space="preserve">, </w:t>
      </w:r>
      <w:r>
        <w:t>13.10.2025</w:t>
      </w:r>
      <w:r w:rsidRPr="00331EBD">
        <w:t xml:space="preserve">, </w:t>
      </w:r>
      <w:r>
        <w:t>Обменный фронт</w:t>
      </w:r>
      <w:bookmarkEnd w:id="173"/>
    </w:p>
    <w:p w14:paraId="654DC743" w14:textId="77777777" w:rsidR="00331EBD" w:rsidRDefault="00331EBD" w:rsidP="00331EBD">
      <w:pPr>
        <w:pStyle w:val="3"/>
      </w:pPr>
      <w:bookmarkStart w:id="174" w:name="_Toc211234658"/>
      <w:r>
        <w:t>На минувшей неделе на российском фондовом рынке активно обсуждались планы крупных российских брокеров провести обмен замороженных иностранных ценных бумаг (ИЦБ), принадлежащих их клиентам, на российские активы, принадлежащие иностранным инвесторам. По мнению некоторых собеседников “Ъ”, это могло даже быть одной из причин коррекции на российском рынке из-за ожиданий выхода на него ликвидных акций, замороженных на счетах типа С. “Ъ” разбирался как это может происходить.</w:t>
      </w:r>
      <w:bookmarkEnd w:id="174"/>
    </w:p>
    <w:p w14:paraId="73E2540A" w14:textId="77777777" w:rsidR="00331EBD" w:rsidRDefault="00331EBD" w:rsidP="00331EBD">
      <w:r>
        <w:t>О том, что ВТБ и БКС направили пояснительные материалы, описывающие процедуру возможного обмена активов, рассказали два источника “Ъ” на рынке, ознакомившихся с ними. Третий собеседник “Ъ” утверждает, что схожие материалы направил клиентам и «КИТ Финанс». По словам одного из собеседников “Ъ”, знакомого с материалами презентаций, обменять можно только те активы, право собственности на которые возникло до июня 2022 года (Евросоюз ввел санкции против НРД, окончательно заблокировавшие его активы в европейских депозитариях Euroclear и Clearstream — см. “Ъ” от 4 июня 2022 года) и обеспечивалось непрерывно по настоящее время. При этом предполагается сделать обмен таких активов российских клиентов на российские бумаги, замороженные у нерезидентов на счетах типа С. Предполагается, что оценка иностранных бумаг производится по рыночным ценам (цена закрытия на иностранной площадке, цена последней сделки на иностранной площадке, иная индикативная цена). Согласно презентации БКС, к обмену доступны только те бумаги, которые хранятся по цепочкам ООО «Компания БКС»—НРД—Euroclear и ООО «Компания БКС»—СПБ-банк—НРД—Euroclear.</w:t>
      </w:r>
    </w:p>
    <w:p w14:paraId="4CBF09C1" w14:textId="77777777" w:rsidR="00331EBD" w:rsidRDefault="00331EBD" w:rsidP="00331EBD">
      <w:r>
        <w:t>Согласно одной из презентаций, инвесторы должны будут самостоятельно заключить договоры с брокерской компанией «Инвестиционная палата» на оказание брокерских и депозитарных услуг, после чего перевести в нее заблокированные ИЦБ. В другой брокерской компании активы клиента переводят с торгового на неторговый счет. Предполагается, что такие операции будут доступны лишь квалифицированным инвесторам. Вместе с тем при реализации сделки клиенты должны будут заплатить комиссионные (5–20% в зависимости от брокера). Согласно презентации БКС, обмен может занять 7–12 месяцев.</w:t>
      </w:r>
    </w:p>
    <w:p w14:paraId="57E61059" w14:textId="77777777" w:rsidR="00331EBD" w:rsidRDefault="00331EBD" w:rsidP="00331EBD">
      <w:r>
        <w:t>Речь идет об активах, которые были заблокированы в 2022 году в результате блокировки активов российских инвесторов на счетах НРД в европейских депозитариях Euroclear и Clearstream (см. “Ъ” от 4 июля 2022 года). Тогда объем замороженных средств, как долговых ценных бумаг, так и акций, оценивался в 6 трлн руб. Впоследствии было проведено несколько операций по разморозке активов. В 2022–2024 годах на замещающие облигации были обменяны корпоративные евробонды на сумму $28,8 млрд, в конце 2024 года — гособлигации на $20,8 млрд. В 2024 году в рамках указа президента РФ №844 от 8 ноября 2023 года было проведено два раунда выкупа замороженных иностранных акций для некрупных клиентов на общую сумму 10,6 млрд руб. (см. “Ъ” от 12 августа и 14 октября 2024 года). Организатором последних сделок выступала «Инвестиционная плата».</w:t>
      </w:r>
    </w:p>
    <w:p w14:paraId="300DFB01" w14:textId="77777777" w:rsidR="00331EBD" w:rsidRDefault="00331EBD" w:rsidP="00331EBD">
      <w:r>
        <w:t xml:space="preserve">В пресс-службе БКС отметили, что компания рассматривает все возможные варианты, нацеленные на разблокировку иностранных активов своих клиентов или обмен на </w:t>
      </w:r>
      <w:r>
        <w:lastRenderedPageBreak/>
        <w:t>российские ценные бумаги. В ВТБ заявили о том, что никаких переговоров об обмене иностранных ценных бумаг, а также рассылку материалов не делали. «От клиентов мы знаем, что небольшие несанкционные компании обращаются к ним с предложениями о реализации неких сделок»,— отметили в банке. В банке считают, что для реализации подобных обменов на данном этапе пока больше сложностей, при этом они приветствуют любые попытки помочь инвесторам, попавшим в такую ситуацию из-за санкций на российскую финансовую инфраструктуру. В «КИТ Финансе» не ответили на запрос “Ъ”. Как отмечает гендиректор Enterprise Legal Solutions Анна Барабаш, при всей адресности без участия брокеров не обойдется — они будут в соответствии с утвержденным для таких сделок порядком согласовывать их параметры, после утверждения и согласования будут заключаться сделки. В Банке России заявили, что к ним «не поступали от участников рынка предложения по обмену заблокированными активами».</w:t>
      </w:r>
    </w:p>
    <w:p w14:paraId="23631295" w14:textId="77777777" w:rsidR="00331EBD" w:rsidRDefault="00331EBD" w:rsidP="00331EBD">
      <w:r>
        <w:t>В «Инвестиционной палате» заявили, что регулярно получают запросы клиентов «о возможности проведения обмена и правилах участия в нем». При этом в брокерской компании считают, что необходимо «сначала подготовить юридическую базу для потенциальной сделки или сделок, собрать заявки с российских держателей иностранных ценных бумаг, после чего есть смысл начинать общение с иностранными держателями российских акций».</w:t>
      </w:r>
    </w:p>
    <w:p w14:paraId="2ACCA0F7" w14:textId="77777777" w:rsidR="00331EBD" w:rsidRDefault="00331EBD" w:rsidP="00331EBD">
      <w:r>
        <w:t>Как отмечает источник “Ъ” на финансовом рынке, нынешняя активность профучастников является отголоском потепления отношений между Россией и США, произошедшего после встречи президентов двух стран на Аляске (см. “Ъ” от 16 августа). По словам другого собеседник “Ъ”, некоторые иностранные инвесторы даже могли получить неформальные одобрения от местных регуляторов на проведение таких сделок.</w:t>
      </w:r>
    </w:p>
    <w:p w14:paraId="0747FE79" w14:textId="77777777" w:rsidR="00331EBD" w:rsidRDefault="00331EBD" w:rsidP="00331EBD">
      <w:r>
        <w:t>Юристы отмечают, что сама схема проведения таких сделок будет схожей с проведенным выкупом активов в рамках реализации указа президента №844.</w:t>
      </w:r>
    </w:p>
    <w:p w14:paraId="6FFA1A28" w14:textId="77777777" w:rsidR="00331EBD" w:rsidRDefault="00331EBD" w:rsidP="00331EBD">
      <w:r>
        <w:t>При ее реализации профучастники будут собирать заявки у российских клиентов, а зарубежные инвесторы — формировать пул российских ценных бумаг. В России будут подавать заявки в правкомиссию и при необходимости согласовывать их с ЦБ. За рубежом будут получать необходимые лицензии или разрешения иностранных инфраструктурных организаций и регулирующих органов (Euroclear, Казначейства Бельгии, американской OFAC и т. д.).</w:t>
      </w:r>
    </w:p>
    <w:p w14:paraId="68CA6531" w14:textId="77777777" w:rsidR="00331EBD" w:rsidRDefault="00331EBD" w:rsidP="00331EBD">
      <w:r>
        <w:t>По словам руководителя практики специальных проектов Vegas Lex Александра Казарина, с учетом того, что инициатором такого обмена, судя по всему, являются зарубежные институциональные инвесторы, «есть некоторая надежда на то, что данная процедура будет проходить быстрее, нежели индивидуальное получение соответствующей лицензии российским частным инвестором».</w:t>
      </w:r>
    </w:p>
    <w:p w14:paraId="379901F6" w14:textId="77777777" w:rsidR="00331EBD" w:rsidRDefault="00331EBD" w:rsidP="00331EBD">
      <w:r>
        <w:t>Однако и проблемы таких сделок во многом остаются прежними — прежде всего получение разрешений и лицензий от регуляторов.</w:t>
      </w:r>
    </w:p>
    <w:p w14:paraId="03ED0932" w14:textId="77777777" w:rsidR="00331EBD" w:rsidRDefault="00331EBD" w:rsidP="00331EBD">
      <w:r>
        <w:t xml:space="preserve">Старший партнер АБ Nordic Star Андрей Гусев отмечает, что для российского сегмента повышают неопределенность сроков риск возврата на доработку (оценка, экономика сделки, источники средств, схема расчетов), усиление условий правкомиссии (доптребования к структуре и платежам). За рубежом на сроки влияют риск отказа </w:t>
      </w:r>
      <w:r>
        <w:lastRenderedPageBreak/>
        <w:t>инфраструктурных и санкционных органов в переводе прав или расчетах либо требование отдельных лицензий, указывает он.</w:t>
      </w:r>
    </w:p>
    <w:p w14:paraId="378679F0" w14:textId="77777777" w:rsidR="00331EBD" w:rsidRDefault="00331EBD" w:rsidP="00331EBD">
      <w:r>
        <w:t>Кроме того, соруководитель санкционной практики коллегии адвокатов Delcredere Андрей Тимчук отмечает, что иностранные регуляторы к схемам разблокировки, которые отличаются от обычного запроса на перевод активов самому себе, «относятся подозрительно: по их мнению, обмен активами противоречит той процедуре, которая предусмотрена иностранным законодательством». Кроме того, по его словам, по делам, связанным с НРД, по меркам OFAC еще не прошел достаточный срок для рассмотрения заявлений. «Первые заявления начали подавать примерно в октябре прошлого года, а OFAC сейчас рассматривает заявления полтора-два года»,— указывает господин Тимчук.</w:t>
      </w:r>
    </w:p>
    <w:p w14:paraId="3D00BD8F" w14:textId="77777777" w:rsidR="00331EBD" w:rsidRDefault="00331EBD" w:rsidP="00331EBD">
      <w:r>
        <w:t>Вместе с тем российские инвесторы могут реализовать заблокированные американские акции уже сейчас — на торгах внебиржевой секции Московской биржи (см. “Ъ” от 4 июня). В этом случае им придется согласиться на значительный (50–60%) дисконт к цене за рубежом, однако деньги за активы они получат сразу.</w:t>
      </w:r>
    </w:p>
    <w:p w14:paraId="6074FAD4" w14:textId="77777777" w:rsidR="00331EBD" w:rsidRDefault="00331EBD" w:rsidP="00331EBD">
      <w:r>
        <w:t>Виталий Гайдаев, Андрей Ковалёв, Елена Ванюшина</w:t>
      </w:r>
    </w:p>
    <w:p w14:paraId="02C775BB" w14:textId="77777777" w:rsidR="00B255E9" w:rsidRPr="00C25BDC" w:rsidRDefault="00B255E9" w:rsidP="00B255E9">
      <w:pPr>
        <w:pStyle w:val="2"/>
      </w:pPr>
      <w:bookmarkStart w:id="175" w:name="_Toc211234659"/>
      <w:r w:rsidRPr="00C25BDC">
        <w:t>Ведомости, 10.10.2025, Почему власти расходятся во мнениях о модернизации самозанятости</w:t>
      </w:r>
      <w:bookmarkEnd w:id="175"/>
    </w:p>
    <w:p w14:paraId="38FC2AD3" w14:textId="77777777" w:rsidR="00B255E9" w:rsidRPr="00C25BDC" w:rsidRDefault="00B255E9" w:rsidP="00591CF1">
      <w:pPr>
        <w:pStyle w:val="3"/>
      </w:pPr>
      <w:bookmarkStart w:id="176" w:name="_Toc211234660"/>
      <w:r w:rsidRPr="00C25BDC">
        <w:t>Дискуссия о возможном завершении эксперимента для самозанятых до истечения 10-летнего срока, которая возникла после рекомендации Совета Федерации, закончилась, едва начавшись. Правительство не планирует изменений этого института до 2028 г., говорится в комментарии представителя кабмина. Эксперимент проводится с 2019 г. и в течение 10 лет условия налогообложения остаются прежними. Хотя сенаторы готовы внести соответствующий проект закона в осеннюю сессию, если Белый дом примет решение изменить условия, сообщил «Ведомостям» председатель комитета Совета Федерации по экономической политике Андрей Кутепов.</w:t>
      </w:r>
      <w:bookmarkEnd w:id="176"/>
    </w:p>
    <w:p w14:paraId="3D03BAB8" w14:textId="77777777" w:rsidR="00B255E9" w:rsidRPr="00C25BDC" w:rsidRDefault="00B255E9" w:rsidP="00B255E9">
      <w:r w:rsidRPr="00C25BDC">
        <w:t>Накануне верхняя палата парламента предложила кабмину проанализировать результаты эксперимента по установлению налога на профессиональный доход и проработать вопрос о его досрочном завершении уже в 2026 г. Предложение СФ отражено в постановлении от 8 октября «О текущей ситуации в экономике и основных задачах социально-экономического развития Российской Федерации» по итогам правительственного часа с участием министра экономического развития Максима Решетникова. Заседание прошло 23 сентября. Речь идет прежде всего о рекомендации проанализировать результаты проведения эксперимента по установлению специального налогового режима «Налог на профессиональный доход» (НПД), пояснил федеральный чиновник.</w:t>
      </w:r>
    </w:p>
    <w:p w14:paraId="531EFC0F" w14:textId="77777777" w:rsidR="00B255E9" w:rsidRPr="00C25BDC" w:rsidRDefault="00B255E9" w:rsidP="00B255E9">
      <w:r w:rsidRPr="00C25BDC">
        <w:t>Решетников говорил, что в 2026 г. следует начать пересмотр концепции режима самозанятых и внесение изменений в законодательство, так как срок окончания эксперимента «уже не за горами». Сейчас надо обсуждать, что дальше, и решать вопросы не только по самозанятым, но и по индивидуальным предпринимателям, сказал Решетников.</w:t>
      </w:r>
    </w:p>
    <w:p w14:paraId="66B8B5C5" w14:textId="77777777" w:rsidR="00B255E9" w:rsidRPr="00C25BDC" w:rsidRDefault="00B255E9" w:rsidP="00B255E9">
      <w:r w:rsidRPr="00C25BDC">
        <w:lastRenderedPageBreak/>
        <w:t>Власти высказываются о злоупотреблениях режимом со стороны компаний, которые подменяют трудовые отношения проектной занятостью. О мимикрии трудовых отношений говорил и глава Минэкономразвития, и министр труда Антон Котяков.</w:t>
      </w:r>
    </w:p>
    <w:p w14:paraId="57223D1A" w14:textId="77777777" w:rsidR="00B255E9" w:rsidRPr="00C25BDC" w:rsidRDefault="00B255E9" w:rsidP="00B255E9">
      <w:r w:rsidRPr="00C25BDC">
        <w:t>Котяков на Всероссийской неделе охраны труда отмечал, что Минтруд и ФНС провели анализ на 170 предприятиях на предмет подмены трудовых отношений самозанятостью и в 84% случаев нашли нарушения. Так компании незаконно минимизируют налоговые отчисления. «Мы уже сейчас имеем фактуру более чем по 100 контрольным мероприятиям, и нам есть что предоставить в качестве доказательной базы необходимости этой корректировки», - говорил министр труда.</w:t>
      </w:r>
    </w:p>
    <w:p w14:paraId="578EF5EC" w14:textId="77777777" w:rsidR="00B255E9" w:rsidRPr="00C25BDC" w:rsidRDefault="00B255E9" w:rsidP="00B255E9">
      <w:r w:rsidRPr="00C25BDC">
        <w:t>Позиция ведомств</w:t>
      </w:r>
    </w:p>
    <w:p w14:paraId="227D32A8" w14:textId="77777777" w:rsidR="00B255E9" w:rsidRPr="00C25BDC" w:rsidRDefault="00B255E9" w:rsidP="00B255E9">
      <w:r w:rsidRPr="00C25BDC">
        <w:t>ФНС уже «прощупывала почву» и предлагала самозанятым пройти опрос о приемлемых для них изменениях режима в приложении «Мой налог», писали «Ведомости» 7 октября. Служба предложила ответить на вопросы о том, какая ставка устроит самозанятых и что они планируют предпринять, если условия режима станут для них неприемлемыми. Среди вариантов ответов - работа по трудовому договору, переход на другой налоговый режим и прекращение деятельности. Минфин рассчитывает представить свои предложения по корректировке режима НПД в 2026 г., говорил «Ведомостям» замминистра финансов, статс-секретарь Алексей Сазанов в июне.</w:t>
      </w:r>
    </w:p>
    <w:p w14:paraId="380D1B4B" w14:textId="77777777" w:rsidR="00B255E9" w:rsidRPr="00C25BDC" w:rsidRDefault="00B255E9" w:rsidP="00B255E9">
      <w:r w:rsidRPr="00C25BDC">
        <w:t>Достаточно большое количество граждан уже зарегистрировано как самозанятые, отметил Кутепов в разговоре с «Ведомостями». По его словам, режим создавался для администрирования этой категории предпринимателей. Совет Федерации и правительство сходятся во мнении, что в рамках льготного режима уже удалось администрировать их всех, сообщил сенатор. Он подчеркнул, что сейчас начинается злоупотребление послаблениями. «Если мы достигли того результата, о котором заранее говорили, в принципе, мы уже можем и заканчивать этот эксперимент», - добавил Кутепов.</w:t>
      </w:r>
    </w:p>
    <w:p w14:paraId="69DCD1ED" w14:textId="77777777" w:rsidR="00B255E9" w:rsidRPr="00C25BDC" w:rsidRDefault="00B255E9" w:rsidP="00B255E9">
      <w:r w:rsidRPr="00C25BDC">
        <w:t>По его мнению, не стоит опасаться ухода в тень предпринимателей в случае отмены режима самозанятости: «Почему мы боимся людей, которые могут уйти в тень? Мне кажется, что, если человек настроен не платить налоги, какие бы они ни были, он их не будет платить». Кутепов пояснил, что большинство предпринимателей платят налоги и есть «разночтение между теми, которые занимаются предпринимательской деятельностью и имеют облегченные льготные налогообложения, и остальными предпринимателями».</w:t>
      </w:r>
    </w:p>
    <w:p w14:paraId="576E6E74" w14:textId="77777777" w:rsidR="00B255E9" w:rsidRPr="00C25BDC" w:rsidRDefault="00B255E9" w:rsidP="00B255E9">
      <w:r w:rsidRPr="00C25BDC">
        <w:t>«Ведомости» направили запрос представителю Минфина.</w:t>
      </w:r>
    </w:p>
    <w:p w14:paraId="42902D8F" w14:textId="77777777" w:rsidR="00B255E9" w:rsidRPr="00C25BDC" w:rsidRDefault="00B255E9" w:rsidP="00B255E9">
      <w:r w:rsidRPr="00C25BDC">
        <w:t>Диалог властей</w:t>
      </w:r>
    </w:p>
    <w:p w14:paraId="3030A37D" w14:textId="77777777" w:rsidR="00B255E9" w:rsidRPr="00C25BDC" w:rsidRDefault="00B255E9" w:rsidP="00B255E9">
      <w:r w:rsidRPr="00C25BDC">
        <w:t>Эксперты правительственных структур и представители делового сообщества сходятся во мнении о необходимости модернизации данного режима, отмечает декан факультета налогов, аудита и бизнес-анализа Финансового университета при правительстве Вадим Засько. Правительство «абстрагируется от сиюминутного популизма», системно придерживается ранее принятых законодательных обязательств и проводит системный мониторинг этой практики, указывает он.</w:t>
      </w:r>
    </w:p>
    <w:p w14:paraId="54FCB266" w14:textId="77777777" w:rsidR="00B255E9" w:rsidRPr="00C25BDC" w:rsidRDefault="00B255E9" w:rsidP="00B255E9">
      <w:r w:rsidRPr="00C25BDC">
        <w:t xml:space="preserve">СФ может считать, что ситуация со сбором налогов в бюджет недостаточно устойчива, допускает профессор Российской экономической школы Олег Шибанов. На фоне общего </w:t>
      </w:r>
      <w:r w:rsidRPr="00C25BDC">
        <w:lastRenderedPageBreak/>
        <w:t>роста сборов в казну логично, что под прицел попадает льготный налоговый режим, полагает директор Центра доказательной экспертизы Института Гайдара Екатерина Папченкова.</w:t>
      </w:r>
    </w:p>
    <w:p w14:paraId="7D54D189" w14:textId="77777777" w:rsidR="00B255E9" w:rsidRPr="00C25BDC" w:rsidRDefault="00B255E9" w:rsidP="00B255E9">
      <w:r w:rsidRPr="00C25BDC">
        <w:t>В СФ отлажена система парламентского контроля за исполнением рекомендаций, отмечает политолог Павел Склянчук. На этапе подготовки подобного рода документов проводятся предварительные консультации и многие спорные вопросы могут быть заранее сняты, считает он.</w:t>
      </w:r>
    </w:p>
    <w:p w14:paraId="39F776D9" w14:textId="77777777" w:rsidR="00B255E9" w:rsidRPr="00C25BDC" w:rsidRDefault="00B255E9" w:rsidP="00B255E9">
      <w:r w:rsidRPr="00C25BDC">
        <w:t>Какие изменения возможны</w:t>
      </w:r>
    </w:p>
    <w:p w14:paraId="659722E5" w14:textId="77777777" w:rsidR="00B255E9" w:rsidRPr="00C25BDC" w:rsidRDefault="00B255E9" w:rsidP="00B255E9">
      <w:r w:rsidRPr="00C25BDC">
        <w:t>После 2028 г. изменения могут коснуться социальной и пенсионной защиты самозанятых, считает Папченкова. По данным Социального фонда, на сентябрь 2024 г. около половины (50,5%), или 4,6 млн, самозанятых не перечисляют никаких взносов в ОПС и остаются вне пенсионной системы, говорит она. За 49,2% самозанятых взносы уплачивает работодатель. Папченкова допускает введение для самозанятых обязательных страховых взносов со сниженной ставкой, также возможно сохранение и развитие добровольных механизмов страхования.</w:t>
      </w:r>
    </w:p>
    <w:p w14:paraId="722290A4" w14:textId="77777777" w:rsidR="00B255E9" w:rsidRPr="00C25BDC" w:rsidRDefault="00B255E9" w:rsidP="00B255E9">
      <w:r w:rsidRPr="00C25BDC">
        <w:t>Что предлагалось ранее</w:t>
      </w:r>
    </w:p>
    <w:p w14:paraId="3313E189" w14:textId="77777777" w:rsidR="00B255E9" w:rsidRPr="00C25BDC" w:rsidRDefault="00B255E9" w:rsidP="00B255E9">
      <w:r w:rsidRPr="00C25BDC">
        <w:t>Ранее СФ предпринимал попытки изменить параметры налога на профдоход. Сенаторы предложили правитель­ству превратить добровольные страховые пенсионные отчисления в обязательные по аналогии с ИП, писали «Ведомости» 6 февраля. Кутепов направлял письмо вице-­премьеру Дмитрию Григоренко, в котором подчеркивал, что отсутствие отчислений означает, что самозанятые могут рассчитывать лишь на социальную пенсию (с 2025 г. она составляет 8824 руб.). В результате формируется сегмент граждан, которые будут жить на минимальную пенсию, зачастую за чертой бедности, при этом вырастет и нагрузка на бюджеты, предупреждал Кутепов.</w:t>
      </w:r>
    </w:p>
    <w:p w14:paraId="1CC00549" w14:textId="77777777" w:rsidR="00B255E9" w:rsidRPr="00C25BDC" w:rsidRDefault="00B255E9" w:rsidP="00B255E9">
      <w:r w:rsidRPr="00C25BDC">
        <w:t>В начале октября правкомиссия по законопроектной деятельности одобрила проект Минтруда о запуске эксперимента по добровольному страхованию самозанятых в случае болезни. Уже сейчас для участников действует добровольное пенсионное страхование.</w:t>
      </w:r>
    </w:p>
    <w:p w14:paraId="0D97840F" w14:textId="77777777" w:rsidR="00B255E9" w:rsidRPr="00C25BDC" w:rsidRDefault="00B255E9" w:rsidP="00B255E9">
      <w:r w:rsidRPr="00C25BDC">
        <w:t>Счетная палата в марте рекомендовала правительству наделить ФНС полномочиями по отслеживанию расчетов самозанятых, сейчас инструментов контроля, по мнению аудиторов, в этой сфере недостаточно. Контроль позволил установить, что часть самозанятых не передавали сведения о сделках, а число тех, кто аннулировал доходы, росло, пояснял представитель Счетной палаты.</w:t>
      </w:r>
    </w:p>
    <w:p w14:paraId="08B1F251" w14:textId="77777777" w:rsidR="00B255E9" w:rsidRPr="00C25BDC" w:rsidRDefault="00B255E9" w:rsidP="00B255E9">
      <w:r w:rsidRPr="00C25BDC">
        <w:t>Минфин ранее поддержал наделение маркетплейсов функцией налогового агента, чтобы упростить регулирование онлайн-площадок, говорил Сазанов «Ведомостям». По его словам, гораздо проще взаимодействовать с одной платформой, чем с тысячами ее продавцов. Минфин будет поддерживать переход к агентской схеме, если маркетплейсы будут проводить через себя поток транзакций и если они являются крупной площадкой.</w:t>
      </w:r>
    </w:p>
    <w:p w14:paraId="2DA9D01D" w14:textId="77777777" w:rsidR="00B255E9" w:rsidRPr="00C25BDC" w:rsidRDefault="00B255E9" w:rsidP="00B255E9">
      <w:r w:rsidRPr="00C25BDC">
        <w:t>Компании уже начали принимать меры для контроля отчислений. Сервис «Яндекс такси» принял решение уплачивать налог на профессиональный доход за всех самозанятых исполнителей заказов, сообщали «Ведомости» 31 января со ссылкой на представителя компании. С 1 февраля автоматическое отчисление НПД стало обязательным условием для водителей, которые трудо­устроены через платформу.</w:t>
      </w:r>
    </w:p>
    <w:p w14:paraId="66A1B556" w14:textId="77777777" w:rsidR="00B255E9" w:rsidRPr="00C25BDC" w:rsidRDefault="00B255E9" w:rsidP="00B255E9">
      <w:r w:rsidRPr="00C25BDC">
        <w:lastRenderedPageBreak/>
        <w:t>Положительный эффект может дать новый закон о платформенной экономике, который дает право цифровым платформам софинансировать социальные и пенсионные продукты для исполнителей, считает Папченкова. Неоднородный портрет самозанятых может требовать кластеризации режима НПД с выделением разных видов самозанятых с дифференцированной ставкой, размером страховых взносов и порядком их уплаты, добавляет она. После модернизации могут вырасти ставки налогов, особенно на работу с юрлицами, и снизиться гранты для регистрации как самозанятый, предполагает Шибанов.</w:t>
      </w:r>
    </w:p>
    <w:p w14:paraId="64B6850C" w14:textId="77777777" w:rsidR="00B255E9" w:rsidRPr="00C25BDC" w:rsidRDefault="00B255E9" w:rsidP="00B255E9">
      <w:r w:rsidRPr="00C25BDC">
        <w:t>Адвокат АБ «Акцепт» Анна Попова не исключает повышение лимита дохода до 3 млн руб. в год, что можно назвать индексацией на фоне давления инфляции. Также она ожидает роста уровня автоматизации отчетности.</w:t>
      </w:r>
    </w:p>
    <w:p w14:paraId="491B1146" w14:textId="77777777" w:rsidR="00B255E9" w:rsidRPr="00C25BDC" w:rsidRDefault="00B255E9" w:rsidP="00B255E9">
      <w:r w:rsidRPr="00C25BDC">
        <w:t>Из-за подмены трудовых отношений самозанятостью бюджет недополучает НДФЛ и страховые взносы, подчеркивает доцент кафедры государственных и муниципальных финансов РЭУ им. Плеханова Екатерина Голубцова.</w:t>
      </w:r>
    </w:p>
    <w:p w14:paraId="2E728432" w14:textId="77777777" w:rsidR="00B255E9" w:rsidRPr="00C25BDC" w:rsidRDefault="00B255E9" w:rsidP="00B255E9">
      <w:r w:rsidRPr="00C25BDC">
        <w:t>Последствия для самозанятых</w:t>
      </w:r>
    </w:p>
    <w:p w14:paraId="7A463CDD" w14:textId="77777777" w:rsidR="00B255E9" w:rsidRPr="00C25BDC" w:rsidRDefault="00B255E9" w:rsidP="00B255E9">
      <w:r w:rsidRPr="00C25BDC">
        <w:t>Отмена режима самозанятых может стать ударом для людей, которые нашли в нем легальную форму работы без избыточной административной нагрузки, считает глава Союза бухгалтеров и налоговых консультантов Евгения Мемрук.</w:t>
      </w:r>
    </w:p>
    <w:p w14:paraId="7399EE28" w14:textId="77777777" w:rsidR="00B255E9" w:rsidRPr="00C25BDC" w:rsidRDefault="00B255E9" w:rsidP="00B255E9">
      <w:r w:rsidRPr="00C25BDC">
        <w:t>Папченкова подчеркивает, что режим НПД внес большой вклад в обеление экономики и обеспечил дополнительные поступления в бюджет. Если на старте эксперимента в 2019 г. сборы не превышали 2 млрд руб., то в 2024 г. россияне уплатили почти 100 млрд руб. по НПД, указывает Папченкова. Более половины самозанятых (55%) до перехода на специальный налоговый режим были вне рынка труда, часть из них пришла из теневого сектора экономики.</w:t>
      </w:r>
    </w:p>
    <w:p w14:paraId="735268BE" w14:textId="77777777" w:rsidR="00B255E9" w:rsidRPr="00C25BDC" w:rsidRDefault="00B255E9" w:rsidP="00B255E9">
      <w:hyperlink r:id="rId65" w:history="1">
        <w:r w:rsidRPr="00C25BDC">
          <w:rPr>
            <w:rStyle w:val="a3"/>
          </w:rPr>
          <w:t>https://www.vedomosti.ru/economics/articles/2025/10/10/1145795-pochemu-vlasti-rashodyatsya-vo-mneniyah-o-samozanyatosti</w:t>
        </w:r>
      </w:hyperlink>
      <w:r w:rsidRPr="00C25BDC">
        <w:t xml:space="preserve"> </w:t>
      </w:r>
    </w:p>
    <w:p w14:paraId="3B8936BD" w14:textId="77777777" w:rsidR="003F7AB1" w:rsidRPr="00C25BDC" w:rsidRDefault="003F7AB1" w:rsidP="003F7AB1">
      <w:pPr>
        <w:pStyle w:val="2"/>
      </w:pPr>
      <w:bookmarkStart w:id="177" w:name="_Toc211234661"/>
      <w:r w:rsidRPr="00C25BDC">
        <w:t>Известия, 11.10.2025, Права и обязательства: как гарантировать равные условия по счетам и вкладам для пенсионеров</w:t>
      </w:r>
      <w:bookmarkEnd w:id="177"/>
    </w:p>
    <w:p w14:paraId="1A05B1ED" w14:textId="77777777" w:rsidR="003F7AB1" w:rsidRPr="00C25BDC" w:rsidRDefault="003F7AB1" w:rsidP="00591CF1">
      <w:pPr>
        <w:pStyle w:val="3"/>
      </w:pPr>
      <w:bookmarkStart w:id="178" w:name="_Toc211234662"/>
      <w:r w:rsidRPr="00C25BDC">
        <w:t>Национальный план по развитию конкуренции на 2026-2030 годы предусматривает, что Министерство финансов, Центробанк и Федеральная антимонопольная служба обсудят меры, которые позволят гарантировать пенсионерам равные условия при начислении процентов по депозитам и банковским счетам. Какие конкретные механизмы или инструменты могут быть использованы для обеспечения недискриминационных ставок, а также как подобные меры могут повлиять на банковский рынок, разбирались «Известия».</w:t>
      </w:r>
      <w:bookmarkEnd w:id="178"/>
    </w:p>
    <w:p w14:paraId="67878C97" w14:textId="77777777" w:rsidR="003F7AB1" w:rsidRPr="00C25BDC" w:rsidRDefault="003F7AB1" w:rsidP="003F7AB1">
      <w:r w:rsidRPr="00C25BDC">
        <w:t>Оценка перспективы</w:t>
      </w:r>
    </w:p>
    <w:p w14:paraId="56295F3C" w14:textId="77777777" w:rsidR="003F7AB1" w:rsidRPr="00C25BDC" w:rsidRDefault="003F7AB1" w:rsidP="003F7AB1">
      <w:r w:rsidRPr="00C25BDC">
        <w:t xml:space="preserve">Согласно национальному плану развития конкуренции на период 2026-2030 годов, предусмотрено проведение мероприятий, направленных на установление равных условий по процентным ставкам для пенсионеров по их счетам и депозитам, сообщили </w:t>
      </w:r>
      <w:r w:rsidRPr="00C25BDC">
        <w:lastRenderedPageBreak/>
        <w:t>«Известиям» в пресс-службе ФАС. За реализацию этой инициативы назначено ответственным Министерство финансов Российской Федерации.</w:t>
      </w:r>
    </w:p>
    <w:p w14:paraId="0C376D99" w14:textId="77777777" w:rsidR="003F7AB1" w:rsidRPr="00C25BDC" w:rsidRDefault="003F7AB1" w:rsidP="003F7AB1">
      <w:r w:rsidRPr="00C25BDC">
        <w:t>«ФАС России примет участие в реализации данного мероприятия в рамках своей компетенции», - уточнили в федеральной службе.</w:t>
      </w:r>
    </w:p>
    <w:p w14:paraId="4574302B" w14:textId="77777777" w:rsidR="003F7AB1" w:rsidRPr="00C25BDC" w:rsidRDefault="003F7AB1" w:rsidP="003F7AB1">
      <w:r w:rsidRPr="00C25BDC">
        <w:t>На рынке встречаются случаи, когда некоторые банки предлагают для пенсионеров продукты с заниженными ставками по сравнению с продуктами для иных категорий граждан, сообщили «Известиям» в пресс-службе ЦБ. Гражданское законодательство в целом не запрещает установление различных условий финансового продукта, в том числе предлагаемого для отдельных категорий или социальных групп населения.</w:t>
      </w:r>
    </w:p>
    <w:p w14:paraId="1568B432" w14:textId="77777777" w:rsidR="003F7AB1" w:rsidRPr="00C25BDC" w:rsidRDefault="003F7AB1" w:rsidP="003F7AB1">
      <w:r w:rsidRPr="00C25BDC">
        <w:t>- При этом привлечение средств граждан пенсионного возраста с помощью специальных маркетинговых технологий на невыгодных для них условиях нельзя отнести к добросовестной практике. Это нарушает интересы потребителя и создает необоснованное преимущество для банка в виде доступа к дешевым нерыночным пассивам, - отметили в регуляторе.</w:t>
      </w:r>
    </w:p>
    <w:p w14:paraId="6CD59C15" w14:textId="77777777" w:rsidR="003F7AB1" w:rsidRPr="00C25BDC" w:rsidRDefault="003F7AB1" w:rsidP="003F7AB1">
      <w:r w:rsidRPr="00C25BDC">
        <w:t>В существующей системе начисления процентов по депозитам и счетам различия в условиях для пенсионеров возникают не из-за дискриминации со стороны банков, а из-за специфики функционирования финансовой среды, заявила «Известиям» Наталья Архипова, эксперт проекта «ПроФиТ» Ассоциации развития финансовой грамотности. Кредитные организации обычно фокусируются на клиентах, активно применяющих цифровые инструменты и совершающих регулярные операции, тогда как пожилые вкладчики чаще отдают предпочтение надежности и устойчивости.</w:t>
      </w:r>
    </w:p>
    <w:p w14:paraId="59D1BB20" w14:textId="77777777" w:rsidR="003F7AB1" w:rsidRPr="00C25BDC" w:rsidRDefault="003F7AB1" w:rsidP="003F7AB1">
      <w:r w:rsidRPr="00C25BDC">
        <w:t>- Из-за этого баланс выгод может смещаться. Однако сегодня становится очевидным: именно доверие, устойчивость и долгосрочные отношения между банком и клиентом должны стать новой валютой финансовой системы. Задача банковской отрасли - увидеть в пенсионере не просто клиента, а стратегического партнера, который формирует основу стабильности и уверенности всего рынка, - отметила эксперт.</w:t>
      </w:r>
    </w:p>
    <w:p w14:paraId="5E04B13C" w14:textId="77777777" w:rsidR="003F7AB1" w:rsidRPr="00C25BDC" w:rsidRDefault="003F7AB1" w:rsidP="003F7AB1">
      <w:r w:rsidRPr="00C25BDC">
        <w:t>Механизмы обеспечения недискриминационных ставок, по ее мнению, могут быть простыми и прозрачными, при этом не нарушая рыночных принципов и не вводя лишних ограничений для банков.</w:t>
      </w:r>
    </w:p>
    <w:p w14:paraId="7510393D" w14:textId="77777777" w:rsidR="003F7AB1" w:rsidRPr="00C25BDC" w:rsidRDefault="003F7AB1" w:rsidP="003F7AB1">
      <w:r w:rsidRPr="00C25BDC">
        <w:t>- Среди возможных инструментов - единые стандарты раскрытия доходности вкладов, открытые системы сравнения условий, а также специальные программы для пенсионеров, которые позволяют получить конкурентную доходность по сравнению с другими клиентскими сегментами, при этом сохраняя гибкость и выбор, - подчеркнула Наталья Архипова. - Кроме того, совместно с Минфином, ФАС и Банком России может быть установлен ориентир справедливых процентных диапазонов для социально значимых категорий, включая пенсионеров, что позволит им не просто сохранить деньги, а реально заработать на своих сбережениях в долгосрочной перспективе.</w:t>
      </w:r>
    </w:p>
    <w:p w14:paraId="0A70CF53" w14:textId="77777777" w:rsidR="003F7AB1" w:rsidRPr="00C25BDC" w:rsidRDefault="003F7AB1" w:rsidP="003F7AB1">
      <w:r w:rsidRPr="00C25BDC">
        <w:t xml:space="preserve">Подобная модель, по ее словам, способствует формированию открытого и предсказуемого финансового рынка, в котором стабильный доход сочетается с доверием, а люди пенсионного возраста ощущают свою полноценную вовлеченность в экономические процессы. Помимо этого, важным направлением становится повышение удобства и доступности банковских услуг - создание интуитивно понятных интерфейсов мобильных приложений, упрощение процедур обслуживания, внедрение программ </w:t>
      </w:r>
      <w:r w:rsidRPr="00C25BDC">
        <w:lastRenderedPageBreak/>
        <w:t>поощрения и консультирование, ориентированное на реальные нужды пожилых пользователей.</w:t>
      </w:r>
    </w:p>
    <w:p w14:paraId="24CE67DD" w14:textId="77777777" w:rsidR="003F7AB1" w:rsidRPr="00C25BDC" w:rsidRDefault="003F7AB1" w:rsidP="003F7AB1">
      <w:r w:rsidRPr="00C25BDC">
        <w:t>Кроме того, расширение программ, направленных на повышение финансовой грамотности и активное участие пожилых граждан, может предусматривать систему поощрений - например, бонусы за многолетнее сотрудничество, участие в благотворительных проектах и в клубах «финансового долголетия», заметила эксперт. В таких сообществах пенсионеры ощущают себя не просто потребителями услуг, а полноценными и значимыми участниками банковской среды.</w:t>
      </w:r>
    </w:p>
    <w:p w14:paraId="1D73526B" w14:textId="77777777" w:rsidR="003F7AB1" w:rsidRPr="00C25BDC" w:rsidRDefault="003F7AB1" w:rsidP="003F7AB1">
      <w:r w:rsidRPr="00C25BDC">
        <w:t>- Для банковского рынка подобные меры могут стать не ограничением, а возможностью. Это шанс превратить заботу о клиентах в конкурентное преимущество. Когда люди видят, что их слышат и ценят, они чаще выбирают надежность и остаются с банком на долгие годы, - считает эксперт. - Это укрепляет доверие населения, увеличивает объем вкладов и формирует позитивный образ банков как социально ответственных институтов. В итоге выигрывают все: клиенты получают уверенность и справедливость, банки - стабильные ресурсы, а экономика - новый уровень устойчивости и доверия.</w:t>
      </w:r>
    </w:p>
    <w:p w14:paraId="6C2D9122" w14:textId="77777777" w:rsidR="003F7AB1" w:rsidRPr="00C25BDC" w:rsidRDefault="003F7AB1" w:rsidP="003F7AB1">
      <w:r w:rsidRPr="00C25BDC">
        <w:t>Следующий шаг</w:t>
      </w:r>
    </w:p>
    <w:p w14:paraId="2B25C362" w14:textId="77777777" w:rsidR="003F7AB1" w:rsidRPr="00C25BDC" w:rsidRDefault="003F7AB1" w:rsidP="003F7AB1">
      <w:r w:rsidRPr="00C25BDC">
        <w:t>Процесс постепенного устранения дискриминационных практик в банковской сфере проявляется в различных инициативах, сказал «Известиям» Петр Щербаченко, доцент Финансового университета при правительстве РФ. Например, ситуация с так называемыми старыми деньгами стала толчком к принятию закона, предоставляющего возможность бесплатно переводить средства между счетами в разных банках через систему быстрых платежей (СБП) - в пределах до 30 млн рублей ежемесячно.</w:t>
      </w:r>
    </w:p>
    <w:p w14:paraId="62C54E28" w14:textId="77777777" w:rsidR="003F7AB1" w:rsidRPr="00C25BDC" w:rsidRDefault="003F7AB1" w:rsidP="003F7AB1">
      <w:r w:rsidRPr="00C25BDC">
        <w:t>Кроме того, начиная с 1 июля 2025 года в РФ появился новый финансовый инструмент - социальный вклад. Этот продукт предназначен для граждан, получающих государственную поддержку, и направлен на повышение доступности банковских услуг для социально уязвимых категорий населения.</w:t>
      </w:r>
    </w:p>
    <w:p w14:paraId="46544047" w14:textId="77777777" w:rsidR="003F7AB1" w:rsidRPr="00C25BDC" w:rsidRDefault="003F7AB1" w:rsidP="003F7AB1">
      <w:r w:rsidRPr="00C25BDC">
        <w:t>- Эти вклады могут открывать счета на более выгодных условиях, при этом сумма социального вклада не должна превышать 50 тыс. рублей, а процентная ставка соответствует максимальной ставке банка на срок до одного года, - напомнил эксперт. - Социальные вклады доступны в системно значимых банках, а остальные кредитные организации должны внедрить аналогичные продукты с 1 января 2027 года.</w:t>
      </w:r>
    </w:p>
    <w:p w14:paraId="2932C547" w14:textId="77777777" w:rsidR="003F7AB1" w:rsidRPr="00C25BDC" w:rsidRDefault="003F7AB1" w:rsidP="003F7AB1">
      <w:r w:rsidRPr="00C25BDC">
        <w:t>Предполагается, что реализация инициативы может способствовать увеличению числа пенсионеров среди держателей вкладов примерно на 15%, отметил он. По статистике на март 2025 года, наблюдается рост интереса к депозитным продуктам как со стороны молодежи, так и со стороны пожилых клиентов.</w:t>
      </w:r>
    </w:p>
    <w:p w14:paraId="1BC6F456" w14:textId="77777777" w:rsidR="003F7AB1" w:rsidRPr="00C25BDC" w:rsidRDefault="003F7AB1" w:rsidP="003F7AB1">
      <w:r w:rsidRPr="00C25BDC">
        <w:t>- В общем складывается совместное взаимодействие ЦБ РФ, ФАС РФ и Минфин РФ для повышения финансовой безопасности старшего поколения, финансовой осведомленности пожилых людей, что позволит им делать осознанный выбор финансовых услуг, снизив мисселинг на финансовом рынке, - считает Петр Щербаченко.</w:t>
      </w:r>
    </w:p>
    <w:p w14:paraId="3A983BEB" w14:textId="77777777" w:rsidR="003F7AB1" w:rsidRPr="00C25BDC" w:rsidRDefault="003F7AB1" w:rsidP="003F7AB1">
      <w:r w:rsidRPr="00C25BDC">
        <w:t>«Известия» направили запрос в Минфин, но на момент публикации ответ получен не был.</w:t>
      </w:r>
    </w:p>
    <w:p w14:paraId="7D3F7471" w14:textId="77777777" w:rsidR="003F7AB1" w:rsidRPr="00C25BDC" w:rsidRDefault="003F7AB1" w:rsidP="003F7AB1">
      <w:hyperlink r:id="rId66" w:history="1">
        <w:r w:rsidRPr="00C25BDC">
          <w:rPr>
            <w:rStyle w:val="a3"/>
          </w:rPr>
          <w:t>https://iz.ru/1970296/lubov-lezneva/prava-i-obazatelstva-kak-garantirovat-ravnye-uslovia-po-scetam-i-vkladam-dla-pensionerov</w:t>
        </w:r>
      </w:hyperlink>
      <w:r w:rsidRPr="00C25BDC">
        <w:t xml:space="preserve"> </w:t>
      </w:r>
    </w:p>
    <w:p w14:paraId="06631D99" w14:textId="77777777" w:rsidR="003F7AB1" w:rsidRPr="00C25BDC" w:rsidRDefault="003F7AB1" w:rsidP="003F7AB1">
      <w:pPr>
        <w:pStyle w:val="2"/>
      </w:pPr>
      <w:bookmarkStart w:id="179" w:name="_Toc211234663"/>
      <w:bookmarkStart w:id="180" w:name="_Hlk211235498"/>
      <w:r w:rsidRPr="00C25BDC">
        <w:lastRenderedPageBreak/>
        <w:t>Известия, 11.10.2025, Годовая инфляция в России снизилась до 7,98%</w:t>
      </w:r>
      <w:bookmarkEnd w:id="179"/>
    </w:p>
    <w:p w14:paraId="23732484" w14:textId="77777777" w:rsidR="003F7AB1" w:rsidRPr="00C25BDC" w:rsidRDefault="003F7AB1" w:rsidP="00591CF1">
      <w:pPr>
        <w:pStyle w:val="3"/>
      </w:pPr>
      <w:bookmarkStart w:id="181" w:name="_Toc211234664"/>
      <w:r w:rsidRPr="00C25BDC">
        <w:t>Годовая инфляция РФ в сентябре 2025 года составила 7,98%, а месячном выражении потребительские цены выросли на 0,34%. Об этом 10 октября заявил Росстат.</w:t>
      </w:r>
      <w:bookmarkEnd w:id="181"/>
    </w:p>
    <w:p w14:paraId="134C9CB2" w14:textId="77777777" w:rsidR="003F7AB1" w:rsidRPr="00C25BDC" w:rsidRDefault="003F7AB1" w:rsidP="003F7AB1">
      <w:r w:rsidRPr="00C25BDC">
        <w:t>По данным статистики, в августе того же года составляла 9,46%, а в месячном - 0,4%, что свидетельствует о ее снижении. Однако на ряд непродовольственных товаров цены в сентябре поднялись на 0,59% в месячном выражении, на 3,58% - в годовом. Услуги подорожали на 0,47% по сравнению с августом 2025 года и на 11,09% с сентябрем прошлого года.</w:t>
      </w:r>
    </w:p>
    <w:p w14:paraId="7D2409BD" w14:textId="77777777" w:rsidR="003F7AB1" w:rsidRPr="00C25BDC" w:rsidRDefault="003F7AB1" w:rsidP="003F7AB1">
      <w:r w:rsidRPr="00C25BDC">
        <w:t>Цены на продовольственные товары в сентябре выросли на 0,03% в месячном выражении после снижения на 0,91% в августе, а в годовом - выросли на 9,46%.</w:t>
      </w:r>
    </w:p>
    <w:p w14:paraId="6A9696E3" w14:textId="77777777" w:rsidR="003F7AB1" w:rsidRPr="00C25BDC" w:rsidRDefault="003F7AB1" w:rsidP="003F7AB1">
      <w:r w:rsidRPr="00C25BDC">
        <w:t>Глава Министерства финансов РФ Антон Силуанов 6 октября заявил, что Министерство финансов России оценило влияние повышения налога на добавленную стоимость (НДС) на инфляцию порядка 1%, это учтено в прогнозах индексаций и зарплат, и социальных выплат.</w:t>
      </w:r>
    </w:p>
    <w:p w14:paraId="2E276CCA" w14:textId="77777777" w:rsidR="003F7AB1" w:rsidRDefault="003F7AB1" w:rsidP="003F7AB1">
      <w:hyperlink r:id="rId67" w:history="1">
        <w:r w:rsidRPr="00C25BDC">
          <w:rPr>
            <w:rStyle w:val="a3"/>
          </w:rPr>
          <w:t>https://iz.ru/1970812/2025-10-11/godovaia-infliatciia-v-rossii-snizilas-do-798</w:t>
        </w:r>
      </w:hyperlink>
      <w:r w:rsidRPr="00C25BDC">
        <w:t xml:space="preserve"> </w:t>
      </w:r>
    </w:p>
    <w:p w14:paraId="3985518F" w14:textId="77777777" w:rsidR="00FB25C9" w:rsidRDefault="00FB25C9" w:rsidP="00FB25C9">
      <w:pPr>
        <w:pStyle w:val="2"/>
      </w:pPr>
      <w:bookmarkStart w:id="182" w:name="_Toc211234665"/>
      <w:bookmarkEnd w:id="180"/>
      <w:r>
        <w:t>Коммерсантъ</w:t>
      </w:r>
      <w:r w:rsidRPr="00FB25C9">
        <w:t xml:space="preserve">, </w:t>
      </w:r>
      <w:r>
        <w:t>13.10.2025</w:t>
      </w:r>
      <w:r w:rsidRPr="00FB25C9">
        <w:t xml:space="preserve">, </w:t>
      </w:r>
      <w:r>
        <w:t>Базовая инфляция в сентябре ушла вверх от цели ЦБ</w:t>
      </w:r>
      <w:bookmarkEnd w:id="182"/>
    </w:p>
    <w:p w14:paraId="4A969C10" w14:textId="77777777" w:rsidR="00FB25C9" w:rsidRDefault="00FB25C9" w:rsidP="00FB25C9">
      <w:pPr>
        <w:pStyle w:val="3"/>
      </w:pPr>
      <w:bookmarkStart w:id="183" w:name="_Toc211234666"/>
      <w:r>
        <w:t>По данным Росстата, потребительские цены в сентябре 2025 года выросли на 0,34% к августу (м/м) и на 7,98% в годовом выражении (г/г). Темпы оказались выше августовских (0,26% м/м, 7,5% г/г), а годовая инфляция стабилизировалась около нижней границы прогнозного диапазона ЦБ — 8–8,5%. Базовая же инфляция, исключающая волатильные и регулируемые компоненты, составила 0,39% м/м.</w:t>
      </w:r>
      <w:bookmarkEnd w:id="183"/>
    </w:p>
    <w:p w14:paraId="0EEDE5BC" w14:textId="77777777" w:rsidR="00FB25C9" w:rsidRDefault="00FB25C9" w:rsidP="00FB25C9">
      <w:r>
        <w:t>По оценке Дмитрия Полевого из «Астра УА», сезонно скорректированные (с.к.) показатели показывают больший рост: общая инфляция увеличилась с 0,33% до 0,57%, а базовая — с 0,33% до 0,43% м/м (с.к.), что дает общее ускорение с 4,1% до 7,1% с учетом сезонности и в пересчете на год (SAAR) и с 4,1% до 5,3% SAAR — в базовой части. По трехмесячным скользящим оценкам, которые ЦБ использует для анализа тренда, инфляция повысилась с 5,5% до 6,5% SAAR. Структура роста цен в сентябре выглядела нейтрально в продовольствии, умеренно ускорилась в промтоварах — отчасти за счет бензина — и осталась повышенной в нерегулируемых услугах. «Базовая инфляция как мера устойчивой части корзины остается в диапазоне 4–6%, который Банк России упоминал в сентябре»,— отмечает эксперт.</w:t>
      </w:r>
    </w:p>
    <w:p w14:paraId="5793218E" w14:textId="77777777" w:rsidR="00FB25C9" w:rsidRDefault="00FB25C9" w:rsidP="00FB25C9">
      <w:r>
        <w:t>Расчеты аналитиков Telegram-канала «Твердые цифры», аналогичны — инфляция за сентябрь 7,1% SAAR, три основных фактора ее ускорения – это нормализация цен на плодоовощную продукцию, которые летом снижались сильнее обычного, влияние валютного курса на удорожание непродовольственных товаров и резкий рост стоимости образования (особенно высшего и среднего), превысивший типичные для сентября масштабы.</w:t>
      </w:r>
    </w:p>
    <w:p w14:paraId="427B30A2" w14:textId="77777777" w:rsidR="00FB25C9" w:rsidRDefault="00FB25C9" w:rsidP="00FB25C9">
      <w:r>
        <w:lastRenderedPageBreak/>
        <w:t>В устойчивых компонентах корзины — без бензина, плодов и овощей — инфляционное давление также растет. По оценке «Твердых цифр», текущие темпы базовой инфляции выросли до 6,4% SAAR с 4,5% в августе, удорожание медианных компонент корзины ускорилось с 4,6% до 5,7% SAAR, а в нерегулируемых услугах рост достиг 17% SAAR (и около 10% без учета образования) — в устойчивых ценовых группах давление вернулось к уровням выше целевого диапазона ЦБ.</w:t>
      </w:r>
    </w:p>
    <w:p w14:paraId="0B058DD9" w14:textId="77777777" w:rsidR="00FB25C9" w:rsidRDefault="00FB25C9" w:rsidP="00FB25C9">
      <w:r>
        <w:t>Дмитрий Полевой считает, что сентябрьские данные в целом допускают снижение ключевой ставки на заседании ЦБ 24 октября на 100 б. п. до 16%, если не будет новых шоков. Решение может быть скорректировано по итогам свежих данных мониторинга предприятий, инфляционных ожиданий и обзора банковского сектора, «которые помогут уточнить прогноз на фоне планируемого повышения НДС», отмечает он.</w:t>
      </w:r>
    </w:p>
    <w:p w14:paraId="6F1F6CE2" w14:textId="77777777" w:rsidR="00FB25C9" w:rsidRDefault="00FB25C9" w:rsidP="00FB25C9">
      <w:r>
        <w:t>Артем Чугунов</w:t>
      </w:r>
    </w:p>
    <w:p w14:paraId="23A11D01" w14:textId="77777777" w:rsidR="00115E34" w:rsidRDefault="00115E34" w:rsidP="00115E34">
      <w:pPr>
        <w:pStyle w:val="2"/>
      </w:pPr>
      <w:bookmarkStart w:id="184" w:name="_Toc211234667"/>
      <w:r>
        <w:t>Известия</w:t>
      </w:r>
      <w:r w:rsidRPr="001E5B8C">
        <w:t>,</w:t>
      </w:r>
      <w:r w:rsidRPr="00115E34">
        <w:t xml:space="preserve"> </w:t>
      </w:r>
      <w:r>
        <w:t>13.10.2025</w:t>
      </w:r>
      <w:r w:rsidRPr="001E5B8C">
        <w:t xml:space="preserve">, </w:t>
      </w:r>
      <w:r>
        <w:t>Пункт и значение</w:t>
      </w:r>
      <w:bookmarkEnd w:id="184"/>
    </w:p>
    <w:p w14:paraId="76E26F6D" w14:textId="77777777" w:rsidR="00115E34" w:rsidRDefault="00115E34" w:rsidP="00115E34">
      <w:pPr>
        <w:pStyle w:val="3"/>
      </w:pPr>
      <w:bookmarkStart w:id="185" w:name="_Toc211234668"/>
      <w:r>
        <w:t>Ключевую ставку в этом году могут снизить только на 1 п.п. - до 16%, следует из консенсус-прогноза "Известий". На ближайшем заседании в октябре регулятор возьмёт паузу и сохранит прежнюю политику, уверены эксперты. Пессимизм рынка объясняется всё ещё высокой инфляцией и активным ростом кредитов бизнесу - для ЦБ это важный фактор при принятии решений. Тем не менее в 2026-м ситуация может измениться - не исключено, что ставку опустят до 12-13%. Как поменяется политика ЦБ - в материале "Известий".</w:t>
      </w:r>
      <w:bookmarkEnd w:id="185"/>
    </w:p>
    <w:p w14:paraId="67D98E0C" w14:textId="77777777" w:rsidR="00115E34" w:rsidRDefault="00115E34" w:rsidP="00115E34">
      <w:r>
        <w:t>Ключевая ставка до конца года снизится на 1 п.п. - до уровня 16%. Такой прогноз дали "Известиям" семь из девяти опрошенных экспертов. При этом часть из них допускают, что даже по итогам последнего заседания регулятора в этом году политика ЦБ останется без изменений.</w:t>
      </w:r>
    </w:p>
    <w:p w14:paraId="202B6077" w14:textId="77777777" w:rsidR="00115E34" w:rsidRDefault="00115E34" w:rsidP="00115E34">
      <w:r>
        <w:t>Вероятность снижения ставки ЦБ зависит от экономических показателей - инфляции и цен на энергоресурсы, которые сейчас растут, отметил управляющий директор "Риком-Траста" Дмитрий Целищев. На неделе к 6 октября цены на бензин в России выросли на 0,9%, неделей ранее - на 0,8%, а до этого - на 0,6%. С начала года розничные цены на топливо увеличились более чем на 10%, добавил директор по аналитике Инго Банка Василий Кутьин.</w:t>
      </w:r>
    </w:p>
    <w:p w14:paraId="3B20839B" w14:textId="77777777" w:rsidR="00115E34" w:rsidRDefault="00115E34" w:rsidP="00115E34">
      <w:r>
        <w:t>Снижение ставки к концу года на 1 п.п. - скорее оптимистичный прогноз, возможный при сохранении инфляционного давления, отметил независимый эксперт Андрей Бархота. Рост цен на топливо мешает снижению инфляции, несмотря на высокую ставку. Сейчас данные по ВВП, экономической активности и прибыли компаний говорят о необходимости аккуратного смягчения политики в декабре, добавил инвестиционный стратег "Гарда Капитал" Александр Бахтин.</w:t>
      </w:r>
    </w:p>
    <w:p w14:paraId="6965AAFF" w14:textId="77777777" w:rsidR="00115E34" w:rsidRDefault="00115E34" w:rsidP="00115E34">
      <w:r>
        <w:t>ЦБ вполне может опустить ставку до 16%, однако многое будет зависеть от динамики курса рубля, отметил начальник отдела аналитических исследований Института комплексных стратегических исследований Сергей Заверский. Сегодня укрепление нацвалюты - это фактор в пользу замедления инфляции, потому что из-за этого импортные товары и сырьё дешевеют в рублёвом выражении.</w:t>
      </w:r>
    </w:p>
    <w:p w14:paraId="7C5DE2BB" w14:textId="77777777" w:rsidR="00115E34" w:rsidRDefault="00115E34" w:rsidP="00115E34">
      <w:r>
        <w:lastRenderedPageBreak/>
        <w:t>Пространство для снижения ключевой ставки отметила и глава ЦБ Эльвира Набиуллина в кулуарах "Финополиса". Она уточнила, что прогнозы по её траектории на следующий год уточнят на ближайшем заседании, которое состоится 24 октября.</w:t>
      </w:r>
    </w:p>
    <w:p w14:paraId="38D027EE" w14:textId="77777777" w:rsidR="00115E34" w:rsidRDefault="00115E34" w:rsidP="00115E34">
      <w:r>
        <w:t>Тем не менее все опрошенные "Известиями" эксперты ожидают, что ЦБ возьмёт паузу на этом заседании. Простор для снижения ключевой появится только 19 декабря, отметил главный экономист рейтингового агентства "Эксперт РА" Антон Табах.</w:t>
      </w:r>
    </w:p>
    <w:p w14:paraId="2498A304" w14:textId="77777777" w:rsidR="00115E34" w:rsidRDefault="00115E34" w:rsidP="00115E34">
      <w:r>
        <w:t>Пока нет оснований, чтобы ставка снизилась, считают эксперты. Кредитование по итогам сентября хотя и немного стабилизировалось, но всё ещё идёт по верхней границе прогноза ЦБ, напомнил главный экономист "БКС Мир инвестиций" Илья Фёдоров. Помимо того темпы выдач ссуд бизнесу активно растут, а для ЦБ это крайне негативный фактор при принятии решений по ключевой.</w:t>
      </w:r>
    </w:p>
    <w:p w14:paraId="0EB283DB" w14:textId="77777777" w:rsidR="00115E34" w:rsidRDefault="00115E34" w:rsidP="00115E34">
      <w:r>
        <w:t>Эксперты видят снижение ключевой ставки до 12-13% в следующем году реалистичным. Это может объясняться тем, что в первой половине 2026-го российская экономика пройдёт через период замедления, после которого начнётся сбалансированный рост, отметил Андрей Бархота. Дополнительную поддержку могут дать ослабление санкционного давления и рост объёмов импорта, который станет более доступным благодаря укреплению рубля и налаживанию логистики.</w:t>
      </w:r>
    </w:p>
    <w:p w14:paraId="71793342" w14:textId="77777777" w:rsidR="00115E34" w:rsidRDefault="00115E34" w:rsidP="00115E34">
      <w:r>
        <w:t>Проинфляционные риски, как ожидается, в основном будут купированы ко второму кварталу, отметил Александр Бахтин из "Гарда Капитал". К этому времени их влияние на экономику и цены должно значительно снизиться.</w:t>
      </w:r>
    </w:p>
    <w:p w14:paraId="51B06ED9" w14:textId="77777777" w:rsidR="00115E34" w:rsidRDefault="00115E34" w:rsidP="00115E34">
      <w:r>
        <w:t>Уровень, заложенный в базовый сценарий Минфина, вполне реален, но основное снижение ставки будет уже во втором полугодии 2026-го, отметил Антон Табах. После следующей корректировки политики регулятор точно возьмёт паузу до марта или апреля.</w:t>
      </w:r>
    </w:p>
    <w:p w14:paraId="78996F0B" w14:textId="77777777" w:rsidR="00115E34" w:rsidRDefault="00115E34" w:rsidP="00115E34">
      <w:r>
        <w:t>Заложенные в бюджет 12-13% представляют собой среднее значение июльского прогноза ЦБ, используемое при формировании бюджета. Ставка, по его оценке, будет снижаться медленнее и достигнет уровня около 12% к концу следующего года, отметил Илья Фёдоров из БКС.</w:t>
      </w:r>
    </w:p>
    <w:p w14:paraId="3145EEA2" w14:textId="77777777" w:rsidR="00115E34" w:rsidRDefault="00115E34" w:rsidP="00115E34">
      <w:r>
        <w:t>При жёстком сценарии реализации ДКП самой уязвимой категорией остаётся сегмент малого и среднего бизнеса, уточнил Дмитрий Целищев из "Ри-ком-Траста". Компаниям становится всё тяжелее обслуживать текущую долговую нагрузку, и практически отсутствует возможность для инвестиций в развитие.</w:t>
      </w:r>
    </w:p>
    <w:p w14:paraId="62E09D95" w14:textId="77777777" w:rsidR="00115E34" w:rsidRDefault="00115E34" w:rsidP="00115E34">
      <w:r>
        <w:t>Настроения инвесторов изменились прежде всего из-за проекта бюджета - его параметры указывают на то, что борьба с инфляцией сейчас становится приоритетом экономической политики, подчеркнул Сергей Заверский из Института комплексных стратегических исследований.</w:t>
      </w:r>
    </w:p>
    <w:p w14:paraId="5E0A4A13" w14:textId="77777777" w:rsidR="00115E34" w:rsidRDefault="00115E34" w:rsidP="00115E34">
      <w:r>
        <w:t>- Даже снижение объёма инвестиций в основной капитал в реальном выражении не рассматривается как большая угроза для экономики, чем инфляция выше цели Банка России. Вместе с тем длительный период не просто жёсткой, а сверхжёсткой ДКП ставит под угрозу достижение целей даже самого ЦБ, поэтому ставку уже скоро придётся снижать, - заключил он.</w:t>
      </w:r>
    </w:p>
    <w:p w14:paraId="4BC898C9" w14:textId="77777777" w:rsidR="00115E34" w:rsidRDefault="00115E34" w:rsidP="00115E34">
      <w:r>
        <w:lastRenderedPageBreak/>
        <w:t>Между тем длительная жёсткая ДКП будет подавлять экономический рост и спрос, но позволит людям с большими сбережениями заработать на высоких ставках по депозитам и облигациям, добавил Антон Табах из "Эксперт РА".</w:t>
      </w:r>
    </w:p>
    <w:p w14:paraId="699A47B6" w14:textId="77777777" w:rsidR="00115E34" w:rsidRDefault="00115E34" w:rsidP="00115E34">
      <w:r>
        <w:t>Таибат Агасиева, Евгений Грачев</w:t>
      </w:r>
    </w:p>
    <w:p w14:paraId="5EBDF226" w14:textId="77777777" w:rsidR="001E5B8C" w:rsidRDefault="001E5B8C" w:rsidP="001E5B8C">
      <w:pPr>
        <w:pStyle w:val="2"/>
      </w:pPr>
      <w:bookmarkStart w:id="186" w:name="_Toc211234669"/>
      <w:r>
        <w:t>Ведомости</w:t>
      </w:r>
      <w:r w:rsidRPr="001E5B8C">
        <w:t xml:space="preserve">, </w:t>
      </w:r>
      <w:r>
        <w:t>13.10.2025</w:t>
      </w:r>
      <w:r w:rsidRPr="001E5B8C">
        <w:t xml:space="preserve">, </w:t>
      </w:r>
      <w:r>
        <w:t>Эксперты назвали благоприятными данные об инфляции за сентябрь</w:t>
      </w:r>
      <w:bookmarkEnd w:id="186"/>
    </w:p>
    <w:p w14:paraId="37FF7E43" w14:textId="77777777" w:rsidR="001E5B8C" w:rsidRDefault="001E5B8C" w:rsidP="001E5B8C">
      <w:pPr>
        <w:pStyle w:val="3"/>
      </w:pPr>
      <w:bookmarkStart w:id="187" w:name="_Toc211234670"/>
      <w:r>
        <w:t>Годовая инфляция в сентябре замедлилась до 7,98% после 8,14% в августе, следует из данных Росстата. При этом цены в месячном выражении вновь вернулись к росту (+0,34%) после дефляции на 0,4% в августе. С начала года инфляция составила 4,29%.</w:t>
      </w:r>
      <w:bookmarkEnd w:id="187"/>
    </w:p>
    <w:p w14:paraId="5F9B9DBD" w14:textId="77777777" w:rsidR="001E5B8C" w:rsidRDefault="001E5B8C" w:rsidP="001E5B8C">
      <w:r>
        <w:t>Что подорожало сильнее всего</w:t>
      </w:r>
    </w:p>
    <w:p w14:paraId="6FFF4DD9" w14:textId="77777777" w:rsidR="001E5B8C" w:rsidRDefault="001E5B8C" w:rsidP="001E5B8C">
      <w:r>
        <w:t>Инфляция в группе продовольственных товаров в сентябре была близка к нулю (0,03%). Плодоовощная продукция подешевела за месяц в среднем на 3,5%. Двузначные темпы снижения у моркови (-16,6% в сентябре к августу), картофеля (-15,2%), репчатого лука (-14,8%), белокочанной капусты (-12,8%), свеклы (-12,3%) и яблок (-12%). Выросли цены на помидоры (+22,7%), сладкий перец (+7,5%), апельсины (+4,9%) и бананы (+3,5%). Также подорожали яйца - на 4,37%, мясо кур - на 1,56%.</w:t>
      </w:r>
    </w:p>
    <w:p w14:paraId="305A7724" w14:textId="77777777" w:rsidR="001E5B8C" w:rsidRDefault="001E5B8C" w:rsidP="001E5B8C">
      <w:r>
        <w:t>Цены на непродовольственные товары росли более уверенными темпами - на 0,59% к августу. Удорожание медикаментов составило 1,16%. Значительнее всего подорожал левомеколь - на 5,8%, также в топ вошел граммидин (+3,1%). Бензин за месяц подорожал на 2,58%. На 0,79% стали дороже табачные изделия. По снижению цены лидируют кроссовки для взрослых (-1,2%).</w:t>
      </w:r>
    </w:p>
    <w:p w14:paraId="19997CEB" w14:textId="77777777" w:rsidR="001E5B8C" w:rsidRDefault="001E5B8C" w:rsidP="001E5B8C">
      <w:r>
        <w:t>Темпы роста цен в услугах составили 0,47% за месяц. Стоимость образования выросла на 8,57% за месяц, услуги дошкольного воспитания возросли в цене на 3,81%, проживание в общежитиях подорожало на 12%. Зарубежный туризм стал дороже на 5,49%, спортивные услуги - на 2,31%. Вместе с тем поездки на Черноморское побережье стали доступнее на 8,6%, снизились цены на проезд в поездах дальнего следования (-3,6%) и пользование потребительскими кредитами (-1,9%).</w:t>
      </w:r>
    </w:p>
    <w:p w14:paraId="3059F8DF" w14:textId="77777777" w:rsidR="001E5B8C" w:rsidRDefault="001E5B8C" w:rsidP="001E5B8C">
      <w:r>
        <w:t>О чем говорят данные</w:t>
      </w:r>
    </w:p>
    <w:p w14:paraId="06AD5104" w14:textId="77777777" w:rsidR="001E5B8C" w:rsidRDefault="001E5B8C" w:rsidP="001E5B8C">
      <w:r>
        <w:t>Данные по инфляции за сентябрь позитивные, говорит главный экономист Альфа-банка Наталия Орлова. В сентября инфляция оказалась ниже, чем можно было ожидать на основе предварительных данных, добавляет главный экономист "Т-инвестиций" Софья Донец. Картина по росту цен хуже, с сезонной поправкой, чем в предыдущие три месяца, говорит Донец. При этом, по ее словам, в целом данные за сентябрь по-прежнему ниже, чем в прошлом году, когда инфляция составляла 0,48% в месячном выражении.</w:t>
      </w:r>
    </w:p>
    <w:p w14:paraId="4209BD4D" w14:textId="77777777" w:rsidR="001E5B8C" w:rsidRDefault="001E5B8C" w:rsidP="001E5B8C">
      <w:r>
        <w:t>По словам Орловой, цены перешли к росту в месячном выражении в сентябре после дефляции в августе, поскольку исчерпан сезонный эффект удешевления плодоовощной продукции. Также сыграл роль рост цен на топливо, отмечает Орлова. Повышение стоимости бензина отражается и в ценах других товаров за счет издержек на транспортировку, и в ожиданиях рынка, напоминает Донец.</w:t>
      </w:r>
    </w:p>
    <w:p w14:paraId="0AB00B51" w14:textId="77777777" w:rsidR="001E5B8C" w:rsidRDefault="001E5B8C" w:rsidP="001E5B8C">
      <w:r>
        <w:lastRenderedPageBreak/>
        <w:t>При этом Банк России не видит в росте цен на бензин устойчивого или способного существенно повлиять на инфляцию фактора, однако признает, что он может замедлить снижение инфляционных ожиданий, говорила глава регулятора Эльвира Набиуллина в ходе форума "Финополис-2025". "Мы исходим из того, что меры, которые принимает правительство, должны привести к стабилизации ситуации на этом рынке. Но и сам по себе рост цен на бензин мы не рассматриваем как источник устойчивой инфляции", - отметила председатель ЦБ.</w:t>
      </w:r>
    </w:p>
    <w:p w14:paraId="1EAEDBD3" w14:textId="77777777" w:rsidR="001E5B8C" w:rsidRDefault="001E5B8C" w:rsidP="001E5B8C">
      <w:r>
        <w:t>Донец не исключает, что ритейлеры и производители также начали транслировать в цены товаров издержки, которые уже выросли и продолжат расти в связи с повышением НДС. Минфин внес в кабмин поправки в Налоговый кодекс, которыми предлагается повысить ставку стандартного НДС на 2 п. п. до 22%. Для социально значимых товаров (продукты питания, лекарства, товары для детей и др.) она сохранится на текущем льготном уровне в 10%. Эффект от повышения НДС в прогноз по инфляции заложен, сказал представитель Минэка журналистам 24 сентября. Министр финансов Антон Силуанов заявил на парламентских слушаниях в Совете Федерации, что вклад в инфляцию от повышения НДС может составить около 1 п. п.</w:t>
      </w:r>
    </w:p>
    <w:p w14:paraId="3533E660" w14:textId="77777777" w:rsidR="001E5B8C" w:rsidRDefault="001E5B8C" w:rsidP="001E5B8C">
      <w:r>
        <w:t>Годовая инфляция замедлилась в сентябре за счет эффектов ключевой ставки и ограниченного потребительского спроса, поэтому можно ожидать, что до конца года снижение динамики сохранится, допускает Донец. Прогноз по темпам роста цен Минэкономразвития в сентябре снизился: если в апреле ведомство ожидало на конец 2025 г. 7,6%, то в обновленной версии ждет уже 6,8%. В три последующих года министерство допускает рост цен на уровне таргета в 4%. В консенсус-прогнозе ЦБ аналитики понизили ожидания по инфляции с 6,8 до 6,4% на конец года.</w:t>
      </w:r>
    </w:p>
    <w:p w14:paraId="2319B79C" w14:textId="77777777" w:rsidR="001E5B8C" w:rsidRDefault="001E5B8C" w:rsidP="001E5B8C">
      <w:r>
        <w:t>Влияние на ставку</w:t>
      </w:r>
    </w:p>
    <w:p w14:paraId="2CA5A122" w14:textId="77777777" w:rsidR="001E5B8C" w:rsidRDefault="001E5B8C" w:rsidP="001E5B8C">
      <w:r>
        <w:t>Динамика цен за сентябрь уже была отражена в коммуникации ЦБ, считает Донец. Решения по ключевой ставке до конца года остаются неопределенными и пространство для ее снижения сохраняется, отмечала Набиуллина. По ее словам, регулятор не видит, чтобы устойчивые компоненты инфляции росли повышенными темпами, и будет смотреть на месячные данные.</w:t>
      </w:r>
    </w:p>
    <w:p w14:paraId="69235770" w14:textId="77777777" w:rsidR="001E5B8C" w:rsidRDefault="001E5B8C" w:rsidP="001E5B8C">
      <w:r>
        <w:t>Данные за сентябрь имеют меньше значения для ожиданий рынка относительно будущих решений ЦБ, потому что уже есть данные на начало октября и произошло значимое ускорение динамики цен, считает Орлова. Сентябрьские цифры не испугают ЦБ, их динамика была заложена в его ожиданиях, а вот начало октября может насторожить регулятора, согласна Донец.</w:t>
      </w:r>
    </w:p>
    <w:p w14:paraId="0BDE4579" w14:textId="77777777" w:rsidR="001E5B8C" w:rsidRDefault="001E5B8C" w:rsidP="001E5B8C">
      <w:r>
        <w:t>По последним данным Росстата, за период с 30 сентября по 6 октября инфляция составила 0,23%. На предыдущей неделе, с 23 по 29 сентября, этот показатель составлял 0,13%. В сегменте продовольственных товаров в первую неделю октября цены поднялись на 0,31%, оценивал Минэк. Динамика цен на плодоовощную продукцию составила +1,1%. В сегменте непродовольственных товаров цены выросли в среднем на 0,23%. Динамика цен на бензин составила 0,9%, в то время как темпы роста цен на дизельное топливо снизились до 0,4%. В сегменте наблюдаемых услуг темпы роста цен остались на уровне предыдущей недели (0,08%).</w:t>
      </w:r>
    </w:p>
    <w:p w14:paraId="691BE801" w14:textId="77777777" w:rsidR="001E5B8C" w:rsidRDefault="001E5B8C" w:rsidP="001E5B8C">
      <w:r>
        <w:t>Ксения Котченко</w:t>
      </w:r>
    </w:p>
    <w:p w14:paraId="6EA05F47" w14:textId="77777777" w:rsidR="004653DD" w:rsidRPr="00C25BDC" w:rsidRDefault="004653DD" w:rsidP="004653DD">
      <w:pPr>
        <w:pStyle w:val="2"/>
      </w:pPr>
      <w:bookmarkStart w:id="188" w:name="_Toc211234671"/>
      <w:r w:rsidRPr="00C25BDC">
        <w:lastRenderedPageBreak/>
        <w:t>РИА Новости, 10.10.2025, Шкалу НДФЛ менять не планируется, это было бы избыточно - Минфин РФ</w:t>
      </w:r>
      <w:bookmarkEnd w:id="188"/>
    </w:p>
    <w:p w14:paraId="19741CBC" w14:textId="77777777" w:rsidR="004653DD" w:rsidRPr="00C25BDC" w:rsidRDefault="004653DD" w:rsidP="00591CF1">
      <w:pPr>
        <w:pStyle w:val="3"/>
      </w:pPr>
      <w:bookmarkStart w:id="189" w:name="_Toc211234672"/>
      <w:r w:rsidRPr="00C25BDC">
        <w:t>Шкалу НДФЛ менять не планируется, это было бы избыточно, заявила первый замминистра финансов Ирина Окладникова на комитете Госдумы по экономической политике.</w:t>
      </w:r>
      <w:bookmarkEnd w:id="189"/>
    </w:p>
    <w:p w14:paraId="167F082E" w14:textId="77777777" w:rsidR="004653DD" w:rsidRPr="00C25BDC" w:rsidRDefault="004653DD" w:rsidP="004653DD">
      <w:r w:rsidRPr="00C25BDC">
        <w:t>"В части НДФЛ... мы в прошлом году с благодарностью учли предложения в том числе и партии, и действительно сделали дифференцированную шкалу, эти доходы дополнительные уже учтены в базовых, поэтому дополнительного изменения не предусматривается, считаем, что оно просто избыточно, это уже просто будет очень большая дифференциация, эффект будет обратный", - сказала она.</w:t>
      </w:r>
    </w:p>
    <w:p w14:paraId="226982D0" w14:textId="77777777" w:rsidR="004653DD" w:rsidRPr="00C25BDC" w:rsidRDefault="004653DD" w:rsidP="004653DD">
      <w:pPr>
        <w:pStyle w:val="2"/>
      </w:pPr>
      <w:bookmarkStart w:id="190" w:name="_Toc211234673"/>
      <w:r w:rsidRPr="00C25BDC">
        <w:t>РИА Новости, 10.10.2025, Бизнес после снижения порога по доходам для уплаты НДС не будет уходить в тень - Минфин РФ</w:t>
      </w:r>
      <w:bookmarkEnd w:id="190"/>
    </w:p>
    <w:p w14:paraId="44CC1E95" w14:textId="77777777" w:rsidR="004653DD" w:rsidRPr="00C25BDC" w:rsidRDefault="004653DD" w:rsidP="00591CF1">
      <w:pPr>
        <w:pStyle w:val="3"/>
      </w:pPr>
      <w:bookmarkStart w:id="191" w:name="_Toc211234674"/>
      <w:r w:rsidRPr="00C25BDC">
        <w:t>Минфин РФ считает, что у бизнеса не будет стимулов уходить в тень на фоне предлагаемого снижения порога годового дохода для освобождения от уплаты НДС до 10 миллионов рублей, заявила первый замминистра финансов Ирина Окладникова.</w:t>
      </w:r>
      <w:bookmarkEnd w:id="191"/>
    </w:p>
    <w:p w14:paraId="65BE1CBC" w14:textId="77777777" w:rsidR="004653DD" w:rsidRPr="00C25BDC" w:rsidRDefault="004653DD" w:rsidP="004653DD">
      <w:r w:rsidRPr="00C25BDC">
        <w:t>Минфин РФ ранее предложил снизить до 10 миллионов с 60 миллионов рублей порог по доходам, по достижении которого бизнес на "упрощенке" должен платить НДС, проект соответствующих поправок в Налоговый кодекс РФ, которые в случае принятия должны заработать с 1 января 2026 года, внесен в рамках бюджетного пакета.</w:t>
      </w:r>
    </w:p>
    <w:p w14:paraId="496133A2" w14:textId="77777777" w:rsidR="004653DD" w:rsidRPr="00C25BDC" w:rsidRDefault="004653DD" w:rsidP="004653DD">
      <w:r w:rsidRPr="00C25BDC">
        <w:t>В ходе комитета Госдумы по экономической политике, где выступила первый замминистра, она ответила на вопрос о том, не приведет ли снижение порога по доходам к сокращению числа индивидуальных предпринимателей, которые, например, перейдут в статус самозанятых или вообще уйдут в тень.</w:t>
      </w:r>
    </w:p>
    <w:p w14:paraId="3106B7CD" w14:textId="77777777" w:rsidR="004653DD" w:rsidRPr="00C25BDC" w:rsidRDefault="004653DD" w:rsidP="004653DD">
      <w:r w:rsidRPr="00C25BDC">
        <w:t>"Нет, мы так не считаем. Этот механизм связан с борьбой с дроблением... В целом не видим ни поводов, ни стимулов кому-то закрываться или уходить в тень. Считаем, что наоборот мы будем обелять этот рынок", - сказала Окладникова.</w:t>
      </w:r>
    </w:p>
    <w:p w14:paraId="69C6072A" w14:textId="77777777" w:rsidR="004653DD" w:rsidRPr="00C25BDC" w:rsidRDefault="004653DD" w:rsidP="004653DD">
      <w:r w:rsidRPr="00C25BDC">
        <w:t>Единственный вопрос, который ранее попросили на комитете по малому и среднему предпринимательству дополнительно рассмотреть, касается затрат малого бизнеса именно на бухгалтерские услуги, отметила Окладникова. Минфин совместно с Минэкономразвития рассматривает внимательно этот вопрос, подчеркнула она.</w:t>
      </w:r>
    </w:p>
    <w:p w14:paraId="6D0DD256" w14:textId="77777777" w:rsidR="004653DD" w:rsidRPr="00C25BDC" w:rsidRDefault="004653DD" w:rsidP="004653DD">
      <w:pPr>
        <w:pStyle w:val="2"/>
      </w:pPr>
      <w:bookmarkStart w:id="192" w:name="_Toc211234675"/>
      <w:r w:rsidRPr="00C25BDC">
        <w:lastRenderedPageBreak/>
        <w:t>РИА Новости, 10.10.2025, Набиуллина считает, что нужно "отсечь крайности" при регулировании финансовых рынков</w:t>
      </w:r>
      <w:bookmarkEnd w:id="192"/>
    </w:p>
    <w:p w14:paraId="464B25A7" w14:textId="77777777" w:rsidR="004653DD" w:rsidRPr="00C25BDC" w:rsidRDefault="004653DD" w:rsidP="00591CF1">
      <w:pPr>
        <w:pStyle w:val="3"/>
      </w:pPr>
      <w:bookmarkStart w:id="193" w:name="_Toc211234676"/>
      <w:r w:rsidRPr="00C25BDC">
        <w:t>Жесткое регулирование, «диктат регулятора» остановит инновации, при этом совсем в его отсутствие многочисленные нарушения могут заставить людей отвернуться от финансового рынка, поэтому здесь нужно «отсечь крайности", заявила глава Банка России Эльвира Набиуллина в рамках сессии на форуме Finopolis 2025.</w:t>
      </w:r>
      <w:bookmarkEnd w:id="193"/>
    </w:p>
    <w:p w14:paraId="4BF04D9C" w14:textId="77777777" w:rsidR="004653DD" w:rsidRPr="00C25BDC" w:rsidRDefault="004653DD" w:rsidP="004653DD">
      <w:r w:rsidRPr="00C25BDC">
        <w:t>«Как сейчас работает система защиты прав потребителей на рынке? Мы видим список жалоб на какую-нибудь практику, на какой-нибудь продукт, видим недобросовестную практику и реагируем так, чтобы практически зарегулировать, иногда даже запретить тот или иной финансовый продукт. В ответ появляется другая нехорошая практика, и так до бесконечности», - сказала она.</w:t>
      </w:r>
    </w:p>
    <w:p w14:paraId="5CDE409F" w14:textId="77777777" w:rsidR="004653DD" w:rsidRPr="00C25BDC" w:rsidRDefault="004653DD" w:rsidP="004653DD">
      <w:r w:rsidRPr="00C25BDC">
        <w:t>"По сути дела, мы гоняемся за каждой недобросовестной практикой, и они быстро меняются благодаря технологиям", - добавила она. В итоге потребитель остается уязвимым, а добросовестные участники рынка страдают от постоянного и достаточно жесткого регулирования, отметила Набиуллина.</w:t>
      </w:r>
    </w:p>
    <w:p w14:paraId="556203A1" w14:textId="77777777" w:rsidR="004653DD" w:rsidRPr="00C25BDC" w:rsidRDefault="004653DD" w:rsidP="004653DD">
      <w:r w:rsidRPr="00C25BDC">
        <w:t>«И это, на мой взгляд, абсолютно тупиковый путь, надо искать новую дорогу. И как искать? Мне кажется, что вначале нужно убрать крайности, отсечь крайности", - подчеркнула глава ЦБ.</w:t>
      </w:r>
    </w:p>
    <w:p w14:paraId="2C321899" w14:textId="77777777" w:rsidR="004653DD" w:rsidRPr="00C25BDC" w:rsidRDefault="004653DD" w:rsidP="004653DD">
      <w:r w:rsidRPr="00C25BDC">
        <w:t>"Первое - это полная свобода рук для финансовых организаций и ожидание, что потребители «наработают иммунитет», ценой проб, ошибок, даже финансовых потерь. Пусть болезненно, но иногда, даже мы слышим, ничего страшного, люди научатся, в следующий раз будут умнее, будут читать контракты. Но мы можем получить то, что люди просто отвернутся от финансового рынка», - предупредила она.</w:t>
      </w:r>
    </w:p>
    <w:p w14:paraId="18E668A5" w14:textId="77777777" w:rsidR="004653DD" w:rsidRPr="00C25BDC" w:rsidRDefault="004653DD" w:rsidP="004653DD">
      <w:r w:rsidRPr="00C25BDC">
        <w:t>«Или другая крайность - это жесткое регулирование, диктат регулятора, и, по сути, доходящее до предварительной регистрации каждого продукта перед тем, как вывести его на рынок. И, конечно, это остановит инновации. Мы понимаем, что это остановит инновации», - продолжила Набиуллина.</w:t>
      </w:r>
    </w:p>
    <w:p w14:paraId="5A494B38" w14:textId="77777777" w:rsidR="004653DD" w:rsidRPr="00C25BDC" w:rsidRDefault="004653DD" w:rsidP="004653DD">
      <w:r w:rsidRPr="00C25BDC">
        <w:t>Также глава регулятора задалась вопросом, как можно адаптировать систему защиты прав потребителя на финансовом рынке к эпохе финтеха.</w:t>
      </w:r>
    </w:p>
    <w:p w14:paraId="48D795E9" w14:textId="77777777" w:rsidR="004653DD" w:rsidRPr="00C25BDC" w:rsidRDefault="004653DD" w:rsidP="004653DD">
      <w:r w:rsidRPr="00C25BDC">
        <w:t>«Мне кажется, такая адаптация абсолютно необходима, и такой разговор уже назрел. А почему он назрел? Потому что происходят кардинальные изменения расклада потребительских рисков на финансовом рынке. И не последнюю очередь играет в этом роль именно технология», - пояснила Набиуллина.</w:t>
      </w:r>
    </w:p>
    <w:p w14:paraId="119EDB12" w14:textId="77777777" w:rsidR="004653DD" w:rsidRPr="00C25BDC" w:rsidRDefault="004653DD" w:rsidP="004653DD">
      <w:r w:rsidRPr="00C25BDC">
        <w:t>При этом глава ЦБ отметила, что технологии не только видоизменяют недобросовестную практику, но еще и дают «ключ к решению этой проблемы», потому что во многом могут свести к минимуму негативное проявление человеческого фактора, недобросовестной продажи людьми тех или иных продуктов.</w:t>
      </w:r>
    </w:p>
    <w:p w14:paraId="164709B3" w14:textId="77777777" w:rsidR="004653DD" w:rsidRPr="00C25BDC" w:rsidRDefault="004653DD" w:rsidP="004653DD">
      <w:pPr>
        <w:pStyle w:val="2"/>
      </w:pPr>
      <w:bookmarkStart w:id="194" w:name="_Toc211234677"/>
      <w:r w:rsidRPr="00C25BDC">
        <w:lastRenderedPageBreak/>
        <w:t>AK&amp;M, 10.10.2025, ЦБ: экономическая активность в III квартале продолжила замедляться</w:t>
      </w:r>
      <w:bookmarkEnd w:id="194"/>
    </w:p>
    <w:p w14:paraId="3E4BC86E" w14:textId="77777777" w:rsidR="004653DD" w:rsidRPr="00C25BDC" w:rsidRDefault="004653DD" w:rsidP="00591CF1">
      <w:pPr>
        <w:pStyle w:val="3"/>
      </w:pPr>
      <w:bookmarkStart w:id="195" w:name="_Toc211234678"/>
      <w:r w:rsidRPr="00C25BDC">
        <w:t>Динамика финансовых потоков указывает на то, что экономическая активность в III квартале 2025 года продолжила замедляться. Об этом сообщается в материалах Банка России.</w:t>
      </w:r>
      <w:bookmarkEnd w:id="195"/>
    </w:p>
    <w:p w14:paraId="7C550AD6" w14:textId="77777777" w:rsidR="004653DD" w:rsidRPr="00C25BDC" w:rsidRDefault="004653DD" w:rsidP="004653DD">
      <w:r w:rsidRPr="00C25BDC">
        <w:t>Объем входящих платежей, проведенных через платежную систему ЦБ, в сентябре текущего года, остался близким к августовскому уровню и сложился на 7.5% ниже среднего уровня II квартала 2025 года.</w:t>
      </w:r>
    </w:p>
    <w:p w14:paraId="658D9CA4" w14:textId="77777777" w:rsidR="004653DD" w:rsidRPr="00C25BDC" w:rsidRDefault="004653DD" w:rsidP="004653DD">
      <w:r w:rsidRPr="00C25BDC">
        <w:t>Без учета добычи, нефтепродуктов и государственного управления поступления были на 7% ниже уровня II квартала. В сентябре, как и по итогам квартала в целом, снижение поступлений ко II кварталу произошло во всех укрупненных группах отраслей.</w:t>
      </w:r>
    </w:p>
    <w:p w14:paraId="04BF24CF" w14:textId="77777777" w:rsidR="004653DD" w:rsidRPr="00C25BDC" w:rsidRDefault="004653DD" w:rsidP="004653DD">
      <w:r w:rsidRPr="00C25BDC">
        <w:t>В отраслях потребительского спроса входящие платежи уменьшились на 7.2% от среднего уровня II квартала. Основной вклад в снижение поступлений внесли платежи в сельском хозяйстве, оптовой торговле и операциях с недвижимым имуществом). Поддержку динамике входящих финансовых потоков в этой группе отраслей оказали телекоммуникации.</w:t>
      </w:r>
    </w:p>
    <w:p w14:paraId="33F3DBE3" w14:textId="77777777" w:rsidR="004653DD" w:rsidRPr="00C25BDC" w:rsidRDefault="004653DD" w:rsidP="004653DD">
      <w:r w:rsidRPr="00C25BDC">
        <w:t>В отраслях инвестиционного спроса в сентябре отмечено наибольшее среди укрупненных групп отраслей снижение поступлений: -13.2%.</w:t>
      </w:r>
    </w:p>
    <w:p w14:paraId="2D476045" w14:textId="77777777" w:rsidR="004653DD" w:rsidRPr="00C25BDC" w:rsidRDefault="004653DD" w:rsidP="004653DD">
      <w:r w:rsidRPr="00C25BDC">
        <w:t>Уменьшение входящих платежей произошло в производстве прочих транспортных средств и оборудования, строительстве зданий и строительстве инженерных сооружений. Сдерживали снижение поступлений нефтепереработка, торговля автомобилями и разработка компьютерного программного обеспечения.</w:t>
      </w:r>
    </w:p>
    <w:p w14:paraId="2644F183" w14:textId="77777777" w:rsidR="004653DD" w:rsidRPr="00C25BDC" w:rsidRDefault="004653DD" w:rsidP="004653DD">
      <w:hyperlink r:id="rId68" w:history="1">
        <w:r w:rsidRPr="00C25BDC">
          <w:rPr>
            <w:rStyle w:val="a3"/>
          </w:rPr>
          <w:t>https://www.akm.ru/news/tsb_ekonomicheskaya_aktivnost_v_iii_kvartale_prodolzhila_zamedlyatsya/</w:t>
        </w:r>
      </w:hyperlink>
      <w:r w:rsidRPr="00C25BDC">
        <w:t xml:space="preserve"> </w:t>
      </w:r>
    </w:p>
    <w:p w14:paraId="3DF1FC24" w14:textId="77777777" w:rsidR="00411245" w:rsidRPr="00C25BDC" w:rsidRDefault="00411245" w:rsidP="00411245">
      <w:pPr>
        <w:pStyle w:val="2"/>
      </w:pPr>
      <w:bookmarkStart w:id="196" w:name="_Toc99271711"/>
      <w:bookmarkStart w:id="197" w:name="_Toc99318657"/>
      <w:bookmarkStart w:id="198" w:name="_Toc211234679"/>
      <w:r w:rsidRPr="00C25BDC">
        <w:t>РИА Новости, 10.10.2025, В ВТБ описали портрет вкладчика</w:t>
      </w:r>
      <w:bookmarkEnd w:id="198"/>
    </w:p>
    <w:p w14:paraId="0762CAD9" w14:textId="77777777" w:rsidR="00411245" w:rsidRPr="00C25BDC" w:rsidRDefault="00411245" w:rsidP="00591CF1">
      <w:pPr>
        <w:pStyle w:val="3"/>
      </w:pPr>
      <w:bookmarkStart w:id="199" w:name="_Toc211234680"/>
      <w:r w:rsidRPr="00C25BDC">
        <w:t>Клиенты ВТБ пенсионного возраста чаще выбирают вклады на шесть месяцев и больше, а молодежь больше пользуется накопительными счетами и более короткими депозитами, сообщил в интервью РИА Новости старший вице-президент банка Алексей Охорзин в рамках форума Finopolis 2025.</w:t>
      </w:r>
      <w:bookmarkEnd w:id="199"/>
    </w:p>
    <w:p w14:paraId="740C8B2B" w14:textId="77777777" w:rsidR="00411245" w:rsidRPr="00C25BDC" w:rsidRDefault="00411245" w:rsidP="00411245">
      <w:r w:rsidRPr="00C25BDC">
        <w:t>"Если брать клиентов пенсионного возраста, они чаще открывают вклады на длинные сроки, от шести месяцев и более. Молодая аудитория пользуется либо накопительными счетами, либо более короткими депозитами, потому что, как правило, чаще возникает потребность в деньгах и покупках", - сказал он.</w:t>
      </w:r>
    </w:p>
    <w:p w14:paraId="2043F47F" w14:textId="77777777" w:rsidR="00411245" w:rsidRPr="00C25BDC" w:rsidRDefault="00411245" w:rsidP="00411245">
      <w:r w:rsidRPr="00C25BDC">
        <w:t>Кроме того, Охорзин сообщил, что клиенты состоятельного сегмента, в том числе на фоне снижающейся ключевой ставки, пытаются увеличивать свой доход и выбирают различные комбинированные инструменты.</w:t>
      </w:r>
    </w:p>
    <w:p w14:paraId="6A0779FC" w14:textId="77777777" w:rsidR="00411245" w:rsidRPr="00C25BDC" w:rsidRDefault="00411245" w:rsidP="00411245">
      <w:r w:rsidRPr="00C25BDC">
        <w:t xml:space="preserve">"Также мы являемся активным игроком по привлечению денежных средств в </w:t>
      </w:r>
      <w:r w:rsidRPr="00C25BDC">
        <w:rPr>
          <w:b/>
        </w:rPr>
        <w:t>программу долгосрочных сбережений</w:t>
      </w:r>
      <w:r w:rsidRPr="00C25BDC">
        <w:t>. Продукт у нас тоже есть, мы активно привлекаем и предлагаем его клиентам либо с комбо-вкладом, либо отдельно", - продолжил он.</w:t>
      </w:r>
    </w:p>
    <w:p w14:paraId="3BDFAE2F" w14:textId="77777777" w:rsidR="00411245" w:rsidRPr="00C25BDC" w:rsidRDefault="00411245" w:rsidP="00411245">
      <w:r w:rsidRPr="00C25BDC">
        <w:lastRenderedPageBreak/>
        <w:t>По словам топ-менеджера, тема накоплений одна из самых популярных, "это драйвер розничного рынка сейчас".</w:t>
      </w:r>
    </w:p>
    <w:p w14:paraId="0F2A21A9" w14:textId="77777777" w:rsidR="00111D7C" w:rsidRPr="00C25BDC" w:rsidRDefault="00411245" w:rsidP="00411245">
      <w:r w:rsidRPr="00C25BDC">
        <w:t>На конец этого года ВТБ ожидает, что рынок розничных сбережений может достичь 66,2 триллиона рублей.</w:t>
      </w:r>
    </w:p>
    <w:p w14:paraId="5E5A090A" w14:textId="77777777" w:rsidR="004653DD" w:rsidRPr="00C25BDC" w:rsidRDefault="004653DD" w:rsidP="004653DD">
      <w:pPr>
        <w:pStyle w:val="2"/>
      </w:pPr>
      <w:bookmarkStart w:id="200" w:name="_Toc211234681"/>
      <w:r w:rsidRPr="00C25BDC">
        <w:t>РИА Новости, 10.10.2025, В ВТБ рассказали, сколько продлится "выгодное время для вкладчиков"</w:t>
      </w:r>
      <w:bookmarkEnd w:id="200"/>
    </w:p>
    <w:p w14:paraId="3F19AAC3" w14:textId="77777777" w:rsidR="004653DD" w:rsidRPr="00C25BDC" w:rsidRDefault="004653DD" w:rsidP="00591CF1">
      <w:pPr>
        <w:pStyle w:val="3"/>
      </w:pPr>
      <w:bookmarkStart w:id="201" w:name="_Toc211234682"/>
      <w:r w:rsidRPr="00C25BDC">
        <w:t>Выгодное для вкладчиков время продлится до тех пор, пока ключевая ставка ЦБ РФ будет двузначной, заявил в интервью РИА Новости в рамках форума Finopolis 2025 старший вице-президент ВТБ Алексей Охорзин.</w:t>
      </w:r>
      <w:bookmarkEnd w:id="201"/>
    </w:p>
    <w:p w14:paraId="56B8C46B" w14:textId="77777777" w:rsidR="004653DD" w:rsidRPr="00C25BDC" w:rsidRDefault="004653DD" w:rsidP="004653DD">
      <w:r w:rsidRPr="00C25BDC">
        <w:t>"До тех пор, пока ключевая ставка будет двузначной, вклады останутся одним из ключевых инструментов для управления своими средствами", - сказал он, отвечая на соответствующий вопрос.</w:t>
      </w:r>
    </w:p>
    <w:p w14:paraId="095424F3" w14:textId="77777777" w:rsidR="004653DD" w:rsidRPr="00C25BDC" w:rsidRDefault="004653DD" w:rsidP="004653DD">
      <w:r w:rsidRPr="00C25BDC">
        <w:t>Также он отметил, что снижение ключевой ставки не повлияло на поведение вкладчиков, сберегательный тренд продолжается.</w:t>
      </w:r>
    </w:p>
    <w:p w14:paraId="7C1A3D37" w14:textId="77777777" w:rsidR="004653DD" w:rsidRPr="00C25BDC" w:rsidRDefault="004653DD" w:rsidP="004653DD">
      <w:r w:rsidRPr="00C25BDC">
        <w:t>"Сезонное поведение, безусловно, может отличаться, но в целом клиенты сейчас больше фокусируются на сбережениях. Многие пытаются зафиксировать ставки вдолгую, на год и более. Вклады являются традиционным и понятным продуктом, на котором фокусируется клиентская аудитория, и продуктом-драйвером для привлечения средств населения. С помощью депозита достаточно просто управлять средствами и защищать их от инфляции", - подытожил он.</w:t>
      </w:r>
    </w:p>
    <w:p w14:paraId="15AB5700" w14:textId="77777777" w:rsidR="004653DD" w:rsidRPr="00C25BDC" w:rsidRDefault="004653DD" w:rsidP="004653DD">
      <w:r w:rsidRPr="00C25BDC">
        <w:t>Банк России по итогам заседания совета директоров 12 сентября ожидаемо снизил ключевую ставку - третий раз подряд, но лишь на 1 процентный пункт, до 17% годовых. Также регулятор сохранил нейтральный сигнал и не указал ожидаемую направленность своих шагов.</w:t>
      </w:r>
      <w:r w:rsidRPr="00C25BDC">
        <w:cr/>
      </w:r>
    </w:p>
    <w:p w14:paraId="693563C1" w14:textId="77777777" w:rsidR="004653DD" w:rsidRPr="00C25BDC" w:rsidRDefault="004653DD" w:rsidP="004653DD">
      <w:pPr>
        <w:pStyle w:val="2"/>
      </w:pPr>
      <w:bookmarkStart w:id="202" w:name="_Toc211234683"/>
      <w:r w:rsidRPr="00C25BDC">
        <w:t>РИА Новости, 10.10.2025, Глава набсовета Мосбиржи предложил сделать финрынок открытым для ИИ-технологий</w:t>
      </w:r>
      <w:bookmarkEnd w:id="202"/>
    </w:p>
    <w:p w14:paraId="4040CB44" w14:textId="77777777" w:rsidR="004653DD" w:rsidRPr="00C25BDC" w:rsidRDefault="004653DD" w:rsidP="00591CF1">
      <w:pPr>
        <w:pStyle w:val="3"/>
      </w:pPr>
      <w:bookmarkStart w:id="203" w:name="_Toc211234684"/>
      <w:r w:rsidRPr="00C25BDC">
        <w:t>Председатель наблюдательного совета Московской биржи Сергей Швецов в ходе форума инновационных финансовых технологий Банка России Finopolis предложил сделать регулирование и сам финансовый рынок открытым для ИИ-технологий.</w:t>
      </w:r>
      <w:bookmarkEnd w:id="203"/>
    </w:p>
    <w:p w14:paraId="10C2B59D" w14:textId="77777777" w:rsidR="004653DD" w:rsidRPr="00C25BDC" w:rsidRDefault="004653DD" w:rsidP="004653DD">
      <w:r w:rsidRPr="00C25BDC">
        <w:t>"Первый проект, который запустил мегарегулятор в 2013 году, это был проект цифровизации финансового рынка. И за 12 лет мы видим огромный процесс. Вот сейчас, мне кажется, надо немножко переименовать этот проект и сделать регулирование и сам финансовый рынок AI-Friendly", - сказал он на сессии, посвященной защите потребителей на финрынке.</w:t>
      </w:r>
    </w:p>
    <w:p w14:paraId="18BE0D92" w14:textId="77777777" w:rsidR="004653DD" w:rsidRPr="00C25BDC" w:rsidRDefault="004653DD" w:rsidP="004653DD">
      <w:r w:rsidRPr="00C25BDC">
        <w:t>"То есть мы должны на новом технологическом укладе решать эти задачи, смотря в будущее, а не закрывать грехи прошлого", - пояснил он.</w:t>
      </w:r>
    </w:p>
    <w:p w14:paraId="4E1B6318" w14:textId="77777777" w:rsidR="00411245" w:rsidRPr="00C25BDC" w:rsidRDefault="004653DD" w:rsidP="004653DD">
      <w:r w:rsidRPr="00C25BDC">
        <w:t xml:space="preserve">"Поэтому я предлагаю подумать о том, чтобы не закрывать дырки, которые остались незакрытыми, а посмотреть, как будет выглядеть финансовый рынок в будущем, и </w:t>
      </w:r>
      <w:r w:rsidRPr="00C25BDC">
        <w:lastRenderedPageBreak/>
        <w:t>создать условия, чтобы рискованность операций снизить, чтобы доверие было устойчиво хорошее на нашем финансовом рынке, и чтобы технологии снижали транзакционные издержки, снижение которых позволяет рынку быть более эффективным", - сказал он.</w:t>
      </w:r>
    </w:p>
    <w:p w14:paraId="0BB56D62" w14:textId="77777777" w:rsidR="00245221" w:rsidRDefault="00245221" w:rsidP="00245221">
      <w:pPr>
        <w:pStyle w:val="2"/>
      </w:pPr>
      <w:bookmarkStart w:id="204" w:name="_Toc211234685"/>
      <w:r>
        <w:t>Газета.Ru,</w:t>
      </w:r>
      <w:r w:rsidRPr="00245221">
        <w:t xml:space="preserve"> 13</w:t>
      </w:r>
      <w:r>
        <w:t>.10.2025</w:t>
      </w:r>
      <w:r w:rsidRPr="00245221">
        <w:t xml:space="preserve">, </w:t>
      </w:r>
      <w:r>
        <w:t>Россиянам пообещали резкий рост материнского капитала</w:t>
      </w:r>
      <w:bookmarkEnd w:id="204"/>
    </w:p>
    <w:p w14:paraId="4A31FE06" w14:textId="77777777" w:rsidR="00245221" w:rsidRDefault="00245221" w:rsidP="00245221">
      <w:pPr>
        <w:pStyle w:val="3"/>
      </w:pPr>
      <w:bookmarkStart w:id="205" w:name="_Toc211234686"/>
      <w:r>
        <w:t>С 1 февраля 2026 года материнский капитал на первого ребенка в России составит 737,21 тыс. рублей. Об этом "Газете.Ru" рассказал кандидат экономических наук, доцент Финансового университета при правительстве РФ Игорь Балынин. По его словам, к 2028 году сумма вырастет почти на 16% по сравнению с 2025-м.</w:t>
      </w:r>
      <w:bookmarkEnd w:id="205"/>
    </w:p>
    <w:p w14:paraId="7AEB1992" w14:textId="77777777" w:rsidR="00245221" w:rsidRDefault="00245221" w:rsidP="00245221">
      <w:r>
        <w:t>"В 2027 году сумма увеличится до 766,69 тыс. рублей, а в 2028 году достигнет 797,36 тыс. рублей. Для семей, где с 2020 года родится второй или последующий ребенок, и право на маткапитал ранее не оформлялось, размер выплаты будет выше: 974,19 тыс. рублей в 2026 году, 1,01 млн рублей в 2027-м и 1,05 млн рублей в 2028-м. Если сертификат уже использован на первого ребенка, при рождении второго полагается дополнительная выплата - 236,98 тыс. рублей в 2026 году, 246,46 тыс. рублей в 2027-м и 256,32 тыс. рублей в 2028-м", - отметил экономист.</w:t>
      </w:r>
    </w:p>
    <w:p w14:paraId="2840FDBC" w14:textId="77777777" w:rsidR="00245221" w:rsidRDefault="00245221" w:rsidP="00245221">
      <w:r>
        <w:t>Он уточнил, что сейчас размер материнского капитала составляет 690,27 тыс. рублей на первого ребенка и 912,16 тыс. рублей на второго (если право на выплату возникает впервые). Таким образом, к 2028 году сумма вырастет на 15,5% по сравнению с 2025 годом и в 4,2 раза по сравнению с первоначальным размером программы 2007 года, когда выплата составляла 250 тыс. рублей, подчеркнул экономист.</w:t>
      </w:r>
    </w:p>
    <w:p w14:paraId="6052ED56" w14:textId="77777777" w:rsidR="00245221" w:rsidRDefault="00245221" w:rsidP="00245221">
      <w:r>
        <w:t>По его словам, материнский капитал остается одной из ключевых мер поддержки семей с детьми. Его средства можно направить на улучшение жилищных условий, оплату образования детей, ежемесячные выплаты до достижения ребенком трех лет, формирование пенсионных накоплений матери или на товары и услуги для социальной адаптации детей с инвалидностью, пояснил экономист. Он добавил, что маткапитал можно использовать полностью или частично, распределяя по нескольким направлениям.</w:t>
      </w:r>
    </w:p>
    <w:p w14:paraId="6867E67D" w14:textId="77777777" w:rsidR="00245221" w:rsidRDefault="00245221" w:rsidP="00245221">
      <w:r>
        <w:t>Балынин сказал, что неиспользованный остаток ежегодно индексируется автоматически. Например, если на 1 февраля 2025 года на счету семьи оставалось 500 тыс. рублей, то с 1 февраля 2025 года он был увеличен на 9,5% (по реально сложившейся инфляции 2024 года), и составил 547,5 тыс. рублей.</w:t>
      </w:r>
    </w:p>
    <w:p w14:paraId="750238FA" w14:textId="77777777" w:rsidR="004653DD" w:rsidRDefault="00245221" w:rsidP="00245221">
      <w:r>
        <w:t>Экономист заключил, что если остаток маткапитала не превышает 10 тыс. рублей, его можно забрать. Для этого достаточно подать заявление через портал "Госуслуги", в Социальном фонде России или в МФЦ. Заявка рассматривается в течение 10 рабочих дней, и еще пять дней отводится на перечисление средств на банковский счет, который указан в заявлении, подытожил Балынин.</w:t>
      </w:r>
    </w:p>
    <w:p w14:paraId="2593D21B" w14:textId="77777777" w:rsidR="00E1787A" w:rsidRPr="00C25BDC" w:rsidRDefault="00E1787A" w:rsidP="00E1787A">
      <w:pPr>
        <w:pStyle w:val="2"/>
      </w:pPr>
      <w:bookmarkStart w:id="206" w:name="_Toc211234687"/>
      <w:r w:rsidRPr="00C25BDC">
        <w:lastRenderedPageBreak/>
        <w:t>Прайм, 11.10.2025, Алексей ЛЕРОН, Экономика под 17%. ЦБ ищет баланс между инфляцией и ростом</w:t>
      </w:r>
      <w:bookmarkEnd w:id="206"/>
    </w:p>
    <w:p w14:paraId="32F0277B" w14:textId="77777777" w:rsidR="00E1787A" w:rsidRPr="00C25BDC" w:rsidRDefault="00E1787A" w:rsidP="00E1787A">
      <w:pPr>
        <w:pStyle w:val="3"/>
      </w:pPr>
      <w:bookmarkStart w:id="207" w:name="_Toc211234688"/>
      <w:r w:rsidRPr="00C25BDC">
        <w:t>Высокая ставка Банка России сегодня стала символом всей экономической дискуссии по поводу ценовой стабильности и потребности страны в росте. Регулятор сознательно удерживает жесткие условия, видя в этом не догму, а вынужденную меру для стабилизации инфляции и ожиданий. Здесь важно подчеркнуть, что инфляционное давление остаётся устойчивым, и его природа уже давно вышла за рамки разовых факторов.</w:t>
      </w:r>
      <w:bookmarkEnd w:id="207"/>
    </w:p>
    <w:p w14:paraId="42277313" w14:textId="77777777" w:rsidR="00E1787A" w:rsidRPr="00C25BDC" w:rsidRDefault="00E1787A" w:rsidP="00E1787A">
      <w:r w:rsidRPr="00C25BDC">
        <w:t>По оценке ЦБ, возврат к целевым 4% возможен лишь к 2026 году, тогда как в 2025-м инфляция, по прогнозу, останется на уровне 6–7%. Именно поэтому ставка сохраняется на двузначных уровнях — 17% годовых на текущий момент. Высокая ключевая ставка — это не только инструмент охлаждения спроса, но и сигнал рынку, что преждевременное смягчение может обнулить эффект и вернуть инфляцию на траекторию ускорения.</w:t>
      </w:r>
    </w:p>
    <w:p w14:paraId="7E766E20" w14:textId="77777777" w:rsidR="00E1787A" w:rsidRPr="00C25BDC" w:rsidRDefault="00E1787A" w:rsidP="00E1787A">
      <w:r w:rsidRPr="00C25BDC">
        <w:t>Дорогие деньги как плата за порядок</w:t>
      </w:r>
    </w:p>
    <w:p w14:paraId="206BB3BE" w14:textId="77777777" w:rsidR="00E1787A" w:rsidRPr="00C25BDC" w:rsidRDefault="00E1787A" w:rsidP="00E1787A">
      <w:r w:rsidRPr="00C25BDC">
        <w:t>Сегодня ЦБ действует в сложной среде, где риски перегрева сочетаются с внутренним давлением федерального бюджета и ростом издержек бизнеса. Устойчиво высокие зарплаты при дефиците кадров, активные госрасходы, слабая реакция предложения на растущий спрос — всё это подпитывает инфляцию, не давая ей быстро замедлиться. В этих условиях регулятор предпочитает "пережестить", чем "недожать". По сути, ставка стала своеобразным якорем доверия: она ограничивает приток лишней ликвидности, укрепляет рубль и снижает вероятность резких скачков цен.</w:t>
      </w:r>
    </w:p>
    <w:p w14:paraId="5EDB4C13" w14:textId="77777777" w:rsidR="00E1787A" w:rsidRPr="00C25BDC" w:rsidRDefault="00E1787A" w:rsidP="00E1787A">
      <w:r w:rsidRPr="00C25BDC">
        <w:t>Однако в экономике нет бесплатных решений. Высокие ставки неизбежно охлаждают кредитование, снижают активность бизнеса и тормозят инвестиции. По данным ЦБ, в первой половине 2025 года субъектам МСП было выдано кредитов на 21,4% меньше, чем годом ранее. За тот же период ипотечных кредитов было предоставлено на 48,4% меньше в сравнении с аналогичным периодом 2024 года. За 9 месяцев 2025 года падение по выдачам ипотечных кредитов составило 33%. В целом банки начали ужесточать требования к заёмщикам.</w:t>
      </w:r>
    </w:p>
    <w:p w14:paraId="1E025CC1" w14:textId="77777777" w:rsidR="00E1787A" w:rsidRPr="00C25BDC" w:rsidRDefault="00E1787A" w:rsidP="00E1787A">
      <w:r w:rsidRPr="00C25BDC">
        <w:t>Это цена, которую экономика платит за снижение инфляционных рисков. Вопрос лишь в том, насколько долго общество и бизнес готовы выдерживать режим "дорогих" денег ради долгосрочной стабильности. И здесь возникает следующая дилемма — как балансировать между макроэкономической дисциплиной и необходимостью не задушить рост, на котором держится будущее экономики.</w:t>
      </w:r>
    </w:p>
    <w:p w14:paraId="5BAD2883" w14:textId="77777777" w:rsidR="00E1787A" w:rsidRPr="00C25BDC" w:rsidRDefault="00E1787A" w:rsidP="00E1787A">
      <w:r w:rsidRPr="00C25BDC">
        <w:t>Цена процента: между стабилизацией и стагнацией</w:t>
      </w:r>
    </w:p>
    <w:p w14:paraId="1CF7FF9C" w14:textId="77777777" w:rsidR="00E1787A" w:rsidRPr="00C25BDC" w:rsidRDefault="00E1787A" w:rsidP="00E1787A">
      <w:r w:rsidRPr="00C25BDC">
        <w:t>Высокие ставки уже ощутимо перестраивают экономику: компании пересматривают инвестиционные планы, а население — финансовое поведение. Кредит становится не столько инструментом развития, сколько роскошью, доступной лишь тем, кто может позволить себе долгосрочную нагрузку. Особенно чувствителен к этому малый и средний бизнес: для многих предприятий по разным отраслям стоимость заимствований превысила в среднем 22% годовых. В результате часть компаний откладывает инвестиционные проекты, а часть переходит в режим минимальных затрат, сокращая оборотный капитал и набор персонала. Это неизбежно сдерживает деловую активность и замедляет рост производственного сектора.</w:t>
      </w:r>
    </w:p>
    <w:p w14:paraId="7115CB3A" w14:textId="77777777" w:rsidR="00E1787A" w:rsidRPr="00C25BDC" w:rsidRDefault="00E1787A" w:rsidP="00E1787A">
      <w:r w:rsidRPr="00C25BDC">
        <w:lastRenderedPageBreak/>
        <w:t>Параллельно усиливается так называемый "сберегательный сдвиг". По данным Агентства по страхованию вкладов, в первом полугодии 2025 года вклады населения составили 59,8 трлн рублей, увеличившись на 6,4% по сравнению с тем же периодом прошлого года. Граждане фиксируют доходность, выбирая гарантированный процент вместо потребления и кредитов. С одной стороны, это помогает охлаждать инфляцию, снижая избыточный спрос, но с другой — вымывает ликвидность из реального сектора и ослабляет внутренний рынок, на котором держатся торговля, услуги и малое производство.</w:t>
      </w:r>
    </w:p>
    <w:p w14:paraId="6C225BD1" w14:textId="77777777" w:rsidR="00E1787A" w:rsidRPr="00C25BDC" w:rsidRDefault="00E1787A" w:rsidP="00E1787A">
      <w:r w:rsidRPr="00C25BDC">
        <w:t>Следует отметить, что такое перераспределение финансовых потоков создаёт двойственный эффект. В краткосрочной перспективе оно укрепляет монетарную стабильность, но в долгосрочной — "подтачивает" инвестиционную базу. Экономика начинает терять "кислород" для роста, когда стоимость капитала становится барьером, а не мотивацией. Поэтому ключевая задача сегодня — не просто удержать инфляцию под контролем, а выстроить систему, где "дорогие" деньги не превращаются в тормоз развития экономики. И именно здесь встаёт вопрос: какие инструменты способны сохранить ценовую устойчивость, не блокируя при этом инвестиционный импульс?</w:t>
      </w:r>
    </w:p>
    <w:p w14:paraId="7D29428E" w14:textId="77777777" w:rsidR="00E1787A" w:rsidRPr="00C25BDC" w:rsidRDefault="00E1787A" w:rsidP="00E1787A">
      <w:r w:rsidRPr="00C25BDC">
        <w:t>Баланс на тонкой грани</w:t>
      </w:r>
    </w:p>
    <w:p w14:paraId="32EB3580" w14:textId="77777777" w:rsidR="00E1787A" w:rsidRPr="00C25BDC" w:rsidRDefault="00E1787A" w:rsidP="00E1787A">
      <w:r w:rsidRPr="00C25BDC">
        <w:t>Когда экономика живёт в условиях дорогого кредита, поиск альтернативы становится вопросом не идеологии, а выживания. Очевидно, что снижать ставку "вслепую" опасно — инфляция ещё не укрощена. Но столь же очевидно и другое: удержание жёстких условий надолго может подорвать инвестиционный цикл. Поэтому сегодня главная задача денежно-кредитной политики — не резкое смягчение, а умное перераспределение стимулов, которое позволит поддерживать рост, не нарушая ценовую стабильность.</w:t>
      </w:r>
    </w:p>
    <w:p w14:paraId="04704958" w14:textId="77777777" w:rsidR="00E1787A" w:rsidRPr="00C25BDC" w:rsidRDefault="00E1787A" w:rsidP="00E1787A">
      <w:r w:rsidRPr="00C25BDC">
        <w:t>Здесь стоит обратить внимание на то, что сам Банк России постепенно выстраивает более гибкий контур. Помимо базовой ставки всё чаще используются адресные механизмы: целевые программы льготного кредитования, субсидирование процентных ставок, проектное финансирование через ВЭБ и институты развития. Эти инструменты не разгоняют инфляцию напрямую, но дают "кислород" тем секторам, которые являются стратегическими для экономики: промышленности, АПК, логистике, IT. Такой подход формирует своего рода "второй слой монетарной политики": общий контур остаётся жёстким, но для приоритетных отраслей создаются окна возможностей.</w:t>
      </w:r>
    </w:p>
    <w:p w14:paraId="62BA6047" w14:textId="77777777" w:rsidR="00E1787A" w:rsidRPr="00C25BDC" w:rsidRDefault="00E1787A" w:rsidP="00E1787A">
      <w:r w:rsidRPr="00C25BDC">
        <w:t>Необходимо также учитывать роль бюджета как компенсационного механизма. В условиях высокой ставки именно фискальная политика может выполнять функцию стабилизатора — через госинвестиции, инфраструктурные проекты и поддержку экспортно ориентированных производств. В совокупности это выстраивает новую архитектуру роста: ставка сдерживает инфляцию, а адресное стимулирование не даёт экономике погрузиться в стагнацию. Такой баланс требует высокой координации между Минфином и ЦБ и, по сути, превращает монетарную политику из "тормоза" в инструмент тонкой настройки.</w:t>
      </w:r>
    </w:p>
    <w:p w14:paraId="230C5D2F" w14:textId="77777777" w:rsidR="00E1787A" w:rsidRPr="00C25BDC" w:rsidRDefault="00E1787A" w:rsidP="00E1787A">
      <w:r w:rsidRPr="00C25BDC">
        <w:t xml:space="preserve">Однако ключ к успеху находится не только в госпрограммах и субсидиях, но и в доверии. Бизнес инвестирует, когда видит предсказуемость правил и горизонтов. Поэтому важнейший элемент баланса — это стабильные ожидания. Бизнесу необходимо понимание, что политика ЦБ последовательна, что ставка снижается не ситуативно, а по мере устойчивого замедления инфляции. Именно такой подход позволяет сохранить </w:t>
      </w:r>
      <w:r w:rsidRPr="00C25BDC">
        <w:lastRenderedPageBreak/>
        <w:t>макроэкономическую дисциплину, не блокируя рост и создавая условия для его возвращения на здоровую траекторию.</w:t>
      </w:r>
    </w:p>
    <w:p w14:paraId="2C5FA24D" w14:textId="77777777" w:rsidR="00E1787A" w:rsidRPr="00C25BDC" w:rsidRDefault="00E1787A" w:rsidP="00E1787A">
      <w:r w:rsidRPr="00C25BDC">
        <w:t>Монетарная политика будущего: меньше реакции, больше стратегии</w:t>
      </w:r>
    </w:p>
    <w:p w14:paraId="6BE22FB9" w14:textId="77777777" w:rsidR="00E1787A" w:rsidRPr="00C25BDC" w:rsidRDefault="00E1787A" w:rsidP="00E1787A">
      <w:r w:rsidRPr="00C25BDC">
        <w:t>В ближайшие годы стратегия денежно-кредитной политики России должна выйти за рамки линейного противостояния "инфляция против роста". Настало время сформировать новую модель — инфляционно-инвестиционного баланса, где ставка становится не тормозом, а инструментом доверия, предсказуемости и долгосрочного развития. Речь идёт о переходе от реактивной политики к проактивной: ЦБ должен не только гасить колебания, но и задавать стабильный горизонт для бизнеса и инвесторов.</w:t>
      </w:r>
    </w:p>
    <w:p w14:paraId="5F4DBE8C" w14:textId="77777777" w:rsidR="00E1787A" w:rsidRPr="00C25BDC" w:rsidRDefault="00E1787A" w:rsidP="00E1787A">
      <w:r w:rsidRPr="00C25BDC">
        <w:t>Ключом к этой модели является структурная трансформация рынка капитала. Россия нуждается в глубоком внутреннем финансовом рынке, который способен заменить внешние источники фондирования и дать компаниям "длинные" рублёвые деньги. Это означает развитие облигационного сегмента, института инвестиционных фондов, страхового капитала, корпоративных пенсионных накоплений. Чем больше "длинных" денег внутри страны, тем меньше зависимость от ключевой ставки как единственного инструмента регулирования. Такая архитектура способна снизить волатильность, не подрывая антиинфляционные ориентиры.</w:t>
      </w:r>
    </w:p>
    <w:p w14:paraId="4493E1E4" w14:textId="77777777" w:rsidR="00E1787A" w:rsidRPr="00C25BDC" w:rsidRDefault="00E1787A" w:rsidP="00E1787A">
      <w:r w:rsidRPr="00C25BDC">
        <w:t>Следует подчеркнуть, что долгосрочная устойчивость невозможна без согласованности денежной и бюджетной политики. Высокие госрасходы и мягкий фискальный курс при жёстких монетарных условиях создают внутреннее противоречие, которое обнуляет эффект обоих направлений. Поэтому стратегия ЦБ должна строиться на партнёрстве с правительством: единые цели по инвестиционному росту, но с чёткими ограничениями по инфляции. Такой "фискально-монетарный дуэт" уже применяют ведущие экономики Азии, формируя устойчивый рост без потери ценовой стабильности.</w:t>
      </w:r>
    </w:p>
    <w:p w14:paraId="784DCA48" w14:textId="77777777" w:rsidR="00E1787A" w:rsidRPr="00C25BDC" w:rsidRDefault="00E1787A" w:rsidP="00E1787A">
      <w:r w:rsidRPr="00C25BDC">
        <w:t>И наконец, главный принцип будущей политики — предсказуемость как капитал. Экономика растёт там, где предприниматели понимают правила игры на годы вперёд. Жёсткость может быть оправданной, но только если она сопровождается ясной логикой и открытой коммуникацией. Россия способна построить денежно-кредитную систему нового типа: дисциплинированную, но гибкую; строгую к инфляции, но открытую к инвестициям. Только такая стратегия позволит совместить доверие, рост и устойчивость и превратить ставку не в символ ограничения, а в инструмент созидательного развития экономики.</w:t>
      </w:r>
    </w:p>
    <w:p w14:paraId="5B561FEB" w14:textId="77777777" w:rsidR="00E1787A" w:rsidRPr="00C25BDC" w:rsidRDefault="00E1787A" w:rsidP="00E1787A">
      <w:r w:rsidRPr="00C25BDC">
        <w:t>Автор - Алексей Лерон, независимый финансово-экономический эксперт, кандидат экономических наук</w:t>
      </w:r>
    </w:p>
    <w:p w14:paraId="12136CA4" w14:textId="77777777" w:rsidR="00E1787A" w:rsidRDefault="00E1787A" w:rsidP="00E1787A">
      <w:hyperlink r:id="rId69" w:history="1">
        <w:r w:rsidRPr="00C25BDC">
          <w:rPr>
            <w:rStyle w:val="a3"/>
          </w:rPr>
          <w:t>https://1prime.ru/20251011/leron-863332907.html</w:t>
        </w:r>
      </w:hyperlink>
    </w:p>
    <w:p w14:paraId="4A85DAA1" w14:textId="77777777" w:rsidR="00E1787A" w:rsidRPr="00C25BDC" w:rsidRDefault="00E1787A" w:rsidP="00245221"/>
    <w:p w14:paraId="7150BA6A" w14:textId="77777777" w:rsidR="00111D7C" w:rsidRPr="00C25BDC" w:rsidRDefault="00111D7C" w:rsidP="00111D7C">
      <w:pPr>
        <w:pStyle w:val="251"/>
      </w:pPr>
      <w:bookmarkStart w:id="208" w:name="_Toc99271712"/>
      <w:bookmarkStart w:id="209" w:name="_Toc99318658"/>
      <w:bookmarkStart w:id="210" w:name="_Toc165991078"/>
      <w:bookmarkStart w:id="211" w:name="_Toc211234689"/>
      <w:bookmarkEnd w:id="196"/>
      <w:bookmarkEnd w:id="197"/>
      <w:r w:rsidRPr="00C25BDC">
        <w:lastRenderedPageBreak/>
        <w:t>НОВОСТИ ЗАРУБЕЖНЫХ ПЕНСИОННЫХ СИСТЕМ</w:t>
      </w:r>
      <w:bookmarkEnd w:id="208"/>
      <w:bookmarkEnd w:id="209"/>
      <w:bookmarkEnd w:id="210"/>
      <w:bookmarkEnd w:id="211"/>
    </w:p>
    <w:p w14:paraId="410C6E6B" w14:textId="77777777" w:rsidR="00111D7C" w:rsidRPr="00C25BDC" w:rsidRDefault="00111D7C" w:rsidP="00111D7C">
      <w:pPr>
        <w:pStyle w:val="10"/>
      </w:pPr>
      <w:bookmarkStart w:id="212" w:name="_Toc99271713"/>
      <w:bookmarkStart w:id="213" w:name="_Toc99318659"/>
      <w:bookmarkStart w:id="214" w:name="_Toc165991079"/>
      <w:bookmarkStart w:id="215" w:name="_Toc211234690"/>
      <w:r w:rsidRPr="00C25BDC">
        <w:t>Новости пенсионной отрасли стран ближнего зарубежья</w:t>
      </w:r>
      <w:bookmarkEnd w:id="212"/>
      <w:bookmarkEnd w:id="213"/>
      <w:bookmarkEnd w:id="214"/>
      <w:bookmarkEnd w:id="215"/>
    </w:p>
    <w:p w14:paraId="14F4C6BB" w14:textId="77777777" w:rsidR="003E49F9" w:rsidRPr="00C25BDC" w:rsidRDefault="003E49F9" w:rsidP="003E49F9">
      <w:pPr>
        <w:pStyle w:val="2"/>
      </w:pPr>
      <w:bookmarkStart w:id="216" w:name="_Toc211234691"/>
      <w:r w:rsidRPr="00C25BDC">
        <w:t>Белта, 10.10.2025, Пенсионные гарантии многодетным матерям. Минтруда напомнило о некоторых тонкостях</w:t>
      </w:r>
      <w:bookmarkEnd w:id="216"/>
    </w:p>
    <w:p w14:paraId="0D78AED5" w14:textId="77777777" w:rsidR="003E49F9" w:rsidRPr="00591CF1" w:rsidRDefault="003E49F9" w:rsidP="00591CF1">
      <w:pPr>
        <w:pStyle w:val="3"/>
      </w:pPr>
      <w:bookmarkStart w:id="217" w:name="_Toc211234692"/>
      <w:r w:rsidRPr="00C25BDC">
        <w:t>В Министерстве труда и социальной защиты рассказали, какие пенсионные гарантии предоставляет государство многодетным матерям и какие условия должны быть соблюдены.</w:t>
      </w:r>
      <w:bookmarkEnd w:id="217"/>
    </w:p>
    <w:p w14:paraId="69D7CC03" w14:textId="77777777" w:rsidR="003E49F9" w:rsidRPr="00C25BDC" w:rsidRDefault="003E49F9" w:rsidP="003E49F9">
      <w:r w:rsidRPr="00C25BDC">
        <w:t>Многодетным матерям, родившим пять и более детей и воспитавшим их до 8 лет, предоставлено право на трудовую пенсию по возрасту со снижением общеустановленного пенсионного возраста на 5 лет. При этом установлены пониженные требования к стажу работы. Требуется 5 лет работы с уплатой обязательных страховых взносов (страховой стаж), 15 лет общего стажа (с учетом страхового). "Независимо от возраста пенсия по возрасту назначается многодетным матерям, родившим пять и более детей и воспитавшим их до 16-летнего возраста при стаже работы на предприятиях сельского хозяйства непосредственного в производстве сельхозпродукции не менее 10 лет (без зачета в стаж времени ухода за детьми)", - отметили в Минтруда.</w:t>
      </w:r>
    </w:p>
    <w:p w14:paraId="16BA767E" w14:textId="77777777" w:rsidR="003E49F9" w:rsidRPr="00C25BDC" w:rsidRDefault="003E49F9" w:rsidP="003E49F9">
      <w:r w:rsidRPr="00C25BDC">
        <w:t>Также многодетным матерям,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при пониженном страховом стаже - 5 лет, и при наличии 20 лет общего стажа (с учетом страхового).</w:t>
      </w:r>
    </w:p>
    <w:p w14:paraId="0A608CBA" w14:textId="77777777" w:rsidR="003E49F9" w:rsidRPr="00C25BDC" w:rsidRDefault="003E49F9" w:rsidP="003E49F9">
      <w:r w:rsidRPr="00C25BDC">
        <w:t>В общий стаж наряду с периодами работы засчитываются также периоды ухода за детьми в возрасте до 3 лет общей продолжительностью не более 12 лет.</w:t>
      </w:r>
    </w:p>
    <w:p w14:paraId="350383F4" w14:textId="77777777" w:rsidR="003E49F9" w:rsidRPr="00C25BDC" w:rsidRDefault="003E49F9" w:rsidP="003E49F9">
      <w:r w:rsidRPr="00C25BDC">
        <w:t>В Минтруда напомнили, что основными условиями для пенсии по возрасту является общий стаж работы у мужчин - не менее 25 лет, у женщин - не менее 20 лет. Пенсионный возраст у мужчин наступает в 63 года, у женщин - в 58 лет. Страховой стаж должен составлять 20 лет и включать периоды, когда за работника наниматель платил взносы в ФСЗН.</w:t>
      </w:r>
    </w:p>
    <w:p w14:paraId="62E9ECF3" w14:textId="77777777" w:rsidR="003E49F9" w:rsidRPr="00C25BDC" w:rsidRDefault="003E49F9" w:rsidP="003E49F9">
      <w:hyperlink r:id="rId70" w:history="1">
        <w:r w:rsidRPr="00C25BDC">
          <w:rPr>
            <w:rStyle w:val="a3"/>
            <w:lang w:val="en-US"/>
          </w:rPr>
          <w:t>https</w:t>
        </w:r>
        <w:r w:rsidRPr="00C25BDC">
          <w:rPr>
            <w:rStyle w:val="a3"/>
          </w:rPr>
          <w:t>://</w:t>
        </w:r>
        <w:r w:rsidRPr="00C25BDC">
          <w:rPr>
            <w:rStyle w:val="a3"/>
            <w:lang w:val="en-US"/>
          </w:rPr>
          <w:t>belta</w:t>
        </w:r>
        <w:r w:rsidRPr="00C25BDC">
          <w:rPr>
            <w:rStyle w:val="a3"/>
          </w:rPr>
          <w:t>.</w:t>
        </w:r>
        <w:r w:rsidRPr="00C25BDC">
          <w:rPr>
            <w:rStyle w:val="a3"/>
            <w:lang w:val="en-US"/>
          </w:rPr>
          <w:t>by</w:t>
        </w:r>
        <w:r w:rsidRPr="00C25BDC">
          <w:rPr>
            <w:rStyle w:val="a3"/>
          </w:rPr>
          <w:t>/</w:t>
        </w:r>
        <w:r w:rsidRPr="00C25BDC">
          <w:rPr>
            <w:rStyle w:val="a3"/>
            <w:lang w:val="en-US"/>
          </w:rPr>
          <w:t>society</w:t>
        </w:r>
        <w:r w:rsidRPr="00C25BDC">
          <w:rPr>
            <w:rStyle w:val="a3"/>
          </w:rPr>
          <w:t>/</w:t>
        </w:r>
        <w:r w:rsidRPr="00C25BDC">
          <w:rPr>
            <w:rStyle w:val="a3"/>
            <w:lang w:val="en-US"/>
          </w:rPr>
          <w:t>view</w:t>
        </w:r>
        <w:r w:rsidRPr="00C25BDC">
          <w:rPr>
            <w:rStyle w:val="a3"/>
          </w:rPr>
          <w:t>/</w:t>
        </w:r>
        <w:r w:rsidRPr="00C25BDC">
          <w:rPr>
            <w:rStyle w:val="a3"/>
            <w:lang w:val="en-US"/>
          </w:rPr>
          <w:t>pensionnye</w:t>
        </w:r>
        <w:r w:rsidRPr="00C25BDC">
          <w:rPr>
            <w:rStyle w:val="a3"/>
          </w:rPr>
          <w:t>-</w:t>
        </w:r>
        <w:r w:rsidRPr="00C25BDC">
          <w:rPr>
            <w:rStyle w:val="a3"/>
            <w:lang w:val="en-US"/>
          </w:rPr>
          <w:t>garantii</w:t>
        </w:r>
        <w:r w:rsidRPr="00C25BDC">
          <w:rPr>
            <w:rStyle w:val="a3"/>
          </w:rPr>
          <w:t>-</w:t>
        </w:r>
        <w:r w:rsidRPr="00C25BDC">
          <w:rPr>
            <w:rStyle w:val="a3"/>
            <w:lang w:val="en-US"/>
          </w:rPr>
          <w:t>mnogodetnym</w:t>
        </w:r>
        <w:r w:rsidRPr="00C25BDC">
          <w:rPr>
            <w:rStyle w:val="a3"/>
          </w:rPr>
          <w:t>-</w:t>
        </w:r>
        <w:r w:rsidRPr="00C25BDC">
          <w:rPr>
            <w:rStyle w:val="a3"/>
            <w:lang w:val="en-US"/>
          </w:rPr>
          <w:t>materjam</w:t>
        </w:r>
        <w:r w:rsidRPr="00C25BDC">
          <w:rPr>
            <w:rStyle w:val="a3"/>
          </w:rPr>
          <w:t>-</w:t>
        </w:r>
        <w:r w:rsidRPr="00C25BDC">
          <w:rPr>
            <w:rStyle w:val="a3"/>
            <w:lang w:val="en-US"/>
          </w:rPr>
          <w:t>mintruda</w:t>
        </w:r>
        <w:r w:rsidRPr="00C25BDC">
          <w:rPr>
            <w:rStyle w:val="a3"/>
          </w:rPr>
          <w:t>-</w:t>
        </w:r>
        <w:r w:rsidRPr="00C25BDC">
          <w:rPr>
            <w:rStyle w:val="a3"/>
            <w:lang w:val="en-US"/>
          </w:rPr>
          <w:t>napomnilo</w:t>
        </w:r>
        <w:r w:rsidRPr="00C25BDC">
          <w:rPr>
            <w:rStyle w:val="a3"/>
          </w:rPr>
          <w:t>-</w:t>
        </w:r>
        <w:r w:rsidRPr="00C25BDC">
          <w:rPr>
            <w:rStyle w:val="a3"/>
            <w:lang w:val="en-US"/>
          </w:rPr>
          <w:t>o</w:t>
        </w:r>
        <w:r w:rsidRPr="00C25BDC">
          <w:rPr>
            <w:rStyle w:val="a3"/>
          </w:rPr>
          <w:t>-</w:t>
        </w:r>
        <w:r w:rsidRPr="00C25BDC">
          <w:rPr>
            <w:rStyle w:val="a3"/>
            <w:lang w:val="en-US"/>
          </w:rPr>
          <w:t>nekotoryh</w:t>
        </w:r>
        <w:r w:rsidRPr="00C25BDC">
          <w:rPr>
            <w:rStyle w:val="a3"/>
          </w:rPr>
          <w:t>-</w:t>
        </w:r>
        <w:r w:rsidRPr="00C25BDC">
          <w:rPr>
            <w:rStyle w:val="a3"/>
            <w:lang w:val="en-US"/>
          </w:rPr>
          <w:t>tonkostjah</w:t>
        </w:r>
        <w:r w:rsidRPr="00C25BDC">
          <w:rPr>
            <w:rStyle w:val="a3"/>
          </w:rPr>
          <w:t>-742352-2025/</w:t>
        </w:r>
      </w:hyperlink>
      <w:r w:rsidRPr="00C25BDC">
        <w:t xml:space="preserve"> </w:t>
      </w:r>
    </w:p>
    <w:p w14:paraId="433400CA" w14:textId="77777777" w:rsidR="00D60EB2" w:rsidRPr="00C25BDC" w:rsidRDefault="00D60EB2" w:rsidP="00D60EB2">
      <w:pPr>
        <w:pStyle w:val="2"/>
      </w:pPr>
      <w:bookmarkStart w:id="218" w:name="_Toc211234693"/>
      <w:r w:rsidRPr="00C25BDC">
        <w:lastRenderedPageBreak/>
        <w:t>Kapital.kz, 10.10.2025, К 2050 году доля казахстанцев старше 60 лет достигнет 18,8%</w:t>
      </w:r>
      <w:bookmarkEnd w:id="218"/>
    </w:p>
    <w:p w14:paraId="3D0F2F68" w14:textId="77777777" w:rsidR="00D60EB2" w:rsidRPr="00C25BDC" w:rsidRDefault="00D60EB2" w:rsidP="00591CF1">
      <w:pPr>
        <w:pStyle w:val="3"/>
      </w:pPr>
      <w:bookmarkStart w:id="219" w:name="_Toc211234694"/>
      <w:r w:rsidRPr="00C25BDC">
        <w:t>По прогнозам Единого накопительного пенсионного фонда и ООН, к 2050 году в Казахстане ожидается «очень высокий уровень демографической старости». По шкале демографического старения Боже-Гарнье-Россета: доля людей в возрасте 60 лет и старше достигнет 18,8%. Об этом говорится в годовом актуарном отчете фонда за 2024 год, сообщает корреспондент центра деловой информации Kapital.kz.</w:t>
      </w:r>
      <w:bookmarkEnd w:id="219"/>
    </w:p>
    <w:p w14:paraId="0A9A8373" w14:textId="77777777" w:rsidR="00D60EB2" w:rsidRPr="00C25BDC" w:rsidRDefault="00D60EB2" w:rsidP="00D60EB2">
      <w:r w:rsidRPr="00C25BDC">
        <w:t>«Население Казахстана продолжит расти и к концу 2050 года достигнет 26,5 млн человек. Однако качественные изменения в его возрастной структуре будут оказывать все более ощутимое влияние на социально-экономическую систему страны, в том числе на пенсионную систему», - отмечается в отчете.</w:t>
      </w:r>
    </w:p>
    <w:p w14:paraId="64B17E02" w14:textId="77777777" w:rsidR="00D60EB2" w:rsidRPr="00C25BDC" w:rsidRDefault="00D60EB2" w:rsidP="00D60EB2">
      <w:r w:rsidRPr="00C25BDC">
        <w:t xml:space="preserve">По данным актуарных расчетов Организации экономического сотрудничества и развития (ОЭСР) установленная ставка взносов по обязательным пенсионным взносам в размере 10% «является недостаточной для формирования приемлемого уровня пенсионного обеспечения в рамках накопительной пенсионной системы». </w:t>
      </w:r>
    </w:p>
    <w:p w14:paraId="083C0B84" w14:textId="77777777" w:rsidR="00D60EB2" w:rsidRPr="00C25BDC" w:rsidRDefault="00D60EB2" w:rsidP="00D60EB2">
      <w:r w:rsidRPr="00C25BDC">
        <w:t>На рисунке выше представлена зависимость коэффициента замещения дохода (КЗД) от размера и продолжительности уплаты пенсионных взносов. Отметим, коэффициент замещения дохода - это отношение пенсионного дохода к трудовому доходу перед пенсией.</w:t>
      </w:r>
    </w:p>
    <w:p w14:paraId="029272F1" w14:textId="77777777" w:rsidR="00D60EB2" w:rsidRPr="00C25BDC" w:rsidRDefault="00D60EB2" w:rsidP="00D60EB2">
      <w:r w:rsidRPr="00C25BDC">
        <w:t>Согласно модели, чтобы обеспечить коэффициент замещения дохода на уровне хотя бы 30% (с вероятностью 95%), необходимо:</w:t>
      </w:r>
    </w:p>
    <w:p w14:paraId="47502C91" w14:textId="77777777" w:rsidR="00D60EB2" w:rsidRPr="00C25BDC" w:rsidRDefault="00D60EB2" w:rsidP="00D60EB2">
      <w:r w:rsidRPr="00C25BDC">
        <w:t>1) уплачивать пенсионные взносы в размере не менее 13% в течение 40 лет;</w:t>
      </w:r>
    </w:p>
    <w:p w14:paraId="69CA862D" w14:textId="77777777" w:rsidR="00D60EB2" w:rsidRPr="00C25BDC" w:rsidRDefault="00D60EB2" w:rsidP="00D60EB2">
      <w:r w:rsidRPr="00C25BDC">
        <w:t>2) или по ставке 18% в течение 30 лет.</w:t>
      </w:r>
    </w:p>
    <w:p w14:paraId="198A527A" w14:textId="77777777" w:rsidR="00D60EB2" w:rsidRPr="00C25BDC" w:rsidRDefault="00D60EB2" w:rsidP="00D60EB2">
      <w:r w:rsidRPr="00C25BDC">
        <w:t>«Это свидетельствует о том, что даже при продолжительном участии в системе, ставка в 10% не позволяет достичь целевых значений коэффициента замещения дохода, необходимых для замещения значимой доли утраченного трудового дохода после выхода на пенсию», - говорится в отчете.</w:t>
      </w:r>
    </w:p>
    <w:p w14:paraId="6A8ADBE6" w14:textId="77777777" w:rsidR="00D60EB2" w:rsidRPr="00C25BDC" w:rsidRDefault="00D60EB2" w:rsidP="00D60EB2">
      <w:r w:rsidRPr="00C25BDC">
        <w:t>Дополнительно, в следующей таблице представлены расчетные значения взносов, необходимых для достижения различных уровней КЗД при разной продолжительности участия в накопительной пенсионной системе. Например, для достижения коэффициента долговой нагрузки в 30% при 20-летнем стаже потребуется ставка в размере 29,2%. Это существенно выше действующей нормы в 10%.</w:t>
      </w:r>
    </w:p>
    <w:p w14:paraId="6C22EEA1" w14:textId="77777777" w:rsidR="00D60EB2" w:rsidRPr="00C25BDC" w:rsidRDefault="00D60EB2" w:rsidP="00D60EB2">
      <w:r w:rsidRPr="00C25BDC">
        <w:t>Целевой уровень коэффициента замещения и стаж участия</w:t>
      </w:r>
    </w:p>
    <w:p w14:paraId="13297BCB" w14:textId="77777777" w:rsidR="00D60EB2" w:rsidRPr="00C25BDC" w:rsidRDefault="00D60EB2" w:rsidP="00D60EB2">
      <w:r w:rsidRPr="00C25BDC">
        <w:t xml:space="preserve">В отчете приведены фактические показатели накоплений по вкладчикам ЕНПФ, вышедшим на пенсию в 2024 году: </w:t>
      </w:r>
    </w:p>
    <w:p w14:paraId="397EE467" w14:textId="77777777" w:rsidR="00D60EB2" w:rsidRPr="00C25BDC" w:rsidRDefault="00D60EB2" w:rsidP="00D60EB2">
      <w:r w:rsidRPr="00C25BDC">
        <w:t>- средний коэффициент замещения дохода выходящих на пенсию вкладчиков ЕНПФ составляет 13% от их дохода за последние 5 лет;</w:t>
      </w:r>
    </w:p>
    <w:p w14:paraId="540D0C19" w14:textId="77777777" w:rsidR="00D60EB2" w:rsidRPr="00C25BDC" w:rsidRDefault="00D60EB2" w:rsidP="00D60EB2">
      <w:r w:rsidRPr="00C25BDC">
        <w:t>- медианное значение этого коэффициента: 11%.</w:t>
      </w:r>
    </w:p>
    <w:p w14:paraId="1395FC44" w14:textId="77777777" w:rsidR="00D60EB2" w:rsidRPr="00C25BDC" w:rsidRDefault="00D60EB2" w:rsidP="00D60EB2">
      <w:r w:rsidRPr="00C25BDC">
        <w:t xml:space="preserve">«Международные практики подтверждают необходимость более высоких уровней пенсионных отчислений для достижения адекватного замещения дохода. Например, </w:t>
      </w:r>
      <w:r w:rsidRPr="00C25BDC">
        <w:lastRenderedPageBreak/>
        <w:t xml:space="preserve">средняя ставка пенсионных взносов по странам, входящим в топ-10 индекса MCGPI (2024) – 20,7%», - говорится в отчете. </w:t>
      </w:r>
    </w:p>
    <w:p w14:paraId="7BFB86BB" w14:textId="77777777" w:rsidR="00D60EB2" w:rsidRPr="00C25BDC" w:rsidRDefault="00D60EB2" w:rsidP="00D60EB2">
      <w:r w:rsidRPr="00C25BDC">
        <w:t>Указывается, что на основании как теоретических моделей, так и практических наблюдений, можно заключить, «что ставка обязательных пенсионных взносов в размере 10% не обеспечивает формирование адекватного пенсионного дохода».</w:t>
      </w:r>
    </w:p>
    <w:p w14:paraId="7B6C9F74" w14:textId="77777777" w:rsidR="00D60EB2" w:rsidRPr="00C25BDC" w:rsidRDefault="00D60EB2" w:rsidP="00D60EB2">
      <w:r w:rsidRPr="00C25BDC">
        <w:t xml:space="preserve">«В долгосрочной перспективе это требует пересмотра параметров пенсионной системы, включая предусмотренное поэтапное увеличение ставки взносов в накопительную пенсионную систему за счет введения обязательных пенсионных взносов работодателей, стимулирование добровольных пенсионных накоплений и непрерывности участия в системе», - отмечается в отчете. </w:t>
      </w:r>
    </w:p>
    <w:p w14:paraId="112E1829" w14:textId="77777777" w:rsidR="00D60EB2" w:rsidRPr="00C25BDC" w:rsidRDefault="00D60EB2" w:rsidP="00D60EB2">
      <w:r w:rsidRPr="00C25BDC">
        <w:t>Прогноз пенсионных потоков и количества получателей пенсии из ЕНПФ за счет 10% обязательных пенсионных взносов, в реальных ценах 2025 года</w:t>
      </w:r>
    </w:p>
    <w:p w14:paraId="3061897A" w14:textId="77777777" w:rsidR="00D60EB2" w:rsidRPr="00C25BDC" w:rsidRDefault="00D60EB2" w:rsidP="00D60EB2">
      <w:r w:rsidRPr="00C25BDC">
        <w:t>Прогноз количества получателей пенсии из ЕНПФ за счет 10% обязательных пенсионных взносов, тыс. чел.</w:t>
      </w:r>
    </w:p>
    <w:p w14:paraId="28E3EA15" w14:textId="77777777" w:rsidR="00D60EB2" w:rsidRPr="00C25BDC" w:rsidRDefault="00D60EB2" w:rsidP="00D60EB2">
      <w:r w:rsidRPr="00C25BDC">
        <w:t>В отчете подчеркивается, что объем пенсионных выплат возрастает по мере старения населения и увеличения числа вкладчиков, переходящих в статус получателей.</w:t>
      </w:r>
    </w:p>
    <w:p w14:paraId="4A97FC86" w14:textId="77777777" w:rsidR="00D60EB2" w:rsidRPr="00C25BDC" w:rsidRDefault="00D60EB2" w:rsidP="00D60EB2">
      <w:r w:rsidRPr="00C25BDC">
        <w:t xml:space="preserve">«Досрочные изъятия пенсионных накоплений оказывают значительное влияние на объем будущих выплат: к 2050 году объем выплат с учетом изъятий в два раза меньше, чем по сценарию без их учета», - указывается в исследовании. </w:t>
      </w:r>
    </w:p>
    <w:p w14:paraId="43BF72CD" w14:textId="77777777" w:rsidR="00D60EB2" w:rsidRPr="00C25BDC" w:rsidRDefault="00D60EB2" w:rsidP="00D60EB2">
      <w:r w:rsidRPr="00C25BDC">
        <w:t xml:space="preserve">Аналитики ожидают, что численность получателей пенсионных выплат за 2025-2050 годы увеличится почти в четыре раза: с 520 тыс. до почти 2 млн человек.  </w:t>
      </w:r>
    </w:p>
    <w:p w14:paraId="22A3FF50" w14:textId="77777777" w:rsidR="00D60EB2" w:rsidRPr="00C25BDC" w:rsidRDefault="00D60EB2" w:rsidP="00D60EB2">
      <w:r w:rsidRPr="00C25BDC">
        <w:t xml:space="preserve">«Растущая численность пенсионеров требует стратегического внимания к вопросам адекватности пенсий, особенно в условиях возможности досрочного изъятия пенсионных накоплений. Ведь в накопительной системе размер пенсии прямо зависит от объема индивидуальных накоплений», - отмечается в документе. </w:t>
      </w:r>
    </w:p>
    <w:p w14:paraId="08865591" w14:textId="77777777" w:rsidR="00111D7C" w:rsidRPr="00C25BDC" w:rsidRDefault="00D60EB2" w:rsidP="00D60EB2">
      <w:hyperlink r:id="rId71" w:history="1">
        <w:r w:rsidRPr="00C25BDC">
          <w:rPr>
            <w:rStyle w:val="a3"/>
          </w:rPr>
          <w:t>https://kapital.kz/finance/141354/k-2050-godu-dolya-kazahstancev-starshe-60-let-dostignet-188percent.html</w:t>
        </w:r>
      </w:hyperlink>
    </w:p>
    <w:p w14:paraId="248D4351" w14:textId="77777777" w:rsidR="00D60EB2" w:rsidRPr="00C25BDC" w:rsidRDefault="00D60EB2" w:rsidP="00D60EB2"/>
    <w:p w14:paraId="5A5C3146" w14:textId="77777777" w:rsidR="00111D7C" w:rsidRPr="00C25BDC" w:rsidRDefault="00111D7C" w:rsidP="00111D7C">
      <w:pPr>
        <w:pStyle w:val="10"/>
      </w:pPr>
      <w:bookmarkStart w:id="220" w:name="_Toc99271715"/>
      <w:bookmarkStart w:id="221" w:name="_Toc99318660"/>
      <w:bookmarkStart w:id="222" w:name="_Toc165991080"/>
      <w:bookmarkStart w:id="223" w:name="_Toc211234695"/>
      <w:r w:rsidRPr="00C25BDC">
        <w:t>Новости пенсионной отрасли стран дальнего зарубежья</w:t>
      </w:r>
      <w:bookmarkEnd w:id="220"/>
      <w:bookmarkEnd w:id="221"/>
      <w:bookmarkEnd w:id="222"/>
      <w:bookmarkEnd w:id="223"/>
    </w:p>
    <w:p w14:paraId="1DDB22C6" w14:textId="77777777" w:rsidR="003E49F9" w:rsidRPr="00C25BDC" w:rsidRDefault="003E49F9" w:rsidP="003E49F9">
      <w:pPr>
        <w:pStyle w:val="2"/>
      </w:pPr>
      <w:bookmarkStart w:id="224" w:name="_Toc211234696"/>
      <w:r w:rsidRPr="00C25BDC">
        <w:t xml:space="preserve">Интерфакс, 10.10.2025, </w:t>
      </w:r>
      <w:r w:rsidRPr="00C25BDC">
        <w:rPr>
          <w:lang w:val="en-US"/>
        </w:rPr>
        <w:t>Morgan</w:t>
      </w:r>
      <w:r w:rsidRPr="00C25BDC">
        <w:t xml:space="preserve"> </w:t>
      </w:r>
      <w:r w:rsidRPr="00C25BDC">
        <w:rPr>
          <w:lang w:val="en-US"/>
        </w:rPr>
        <w:t>Stanley</w:t>
      </w:r>
      <w:r w:rsidRPr="00C25BDC">
        <w:t xml:space="preserve"> снимет ограничения на криптовалютные инвестиции для клиентов</w:t>
      </w:r>
      <w:bookmarkEnd w:id="224"/>
    </w:p>
    <w:p w14:paraId="7AD1BF52" w14:textId="77777777" w:rsidR="003E49F9" w:rsidRPr="00C25BDC" w:rsidRDefault="003E49F9" w:rsidP="00591CF1">
      <w:pPr>
        <w:pStyle w:val="3"/>
      </w:pPr>
      <w:bookmarkStart w:id="225" w:name="_Toc211234697"/>
      <w:r w:rsidRPr="00C25BDC">
        <w:rPr>
          <w:lang w:val="en-US"/>
        </w:rPr>
        <w:t>Morgan</w:t>
      </w:r>
      <w:r w:rsidRPr="00C25BDC">
        <w:t xml:space="preserve"> </w:t>
      </w:r>
      <w:r w:rsidRPr="00C25BDC">
        <w:rPr>
          <w:lang w:val="en-US"/>
        </w:rPr>
        <w:t>Stanley</w:t>
      </w:r>
      <w:r w:rsidRPr="00C25BDC">
        <w:t xml:space="preserve"> расширяет доступ к инвестициям в криптовалютные активы для всех клиентов и разрешит такие вложения для всех типов счетов, включая пенсионные, сообщает </w:t>
      </w:r>
      <w:r w:rsidRPr="00C25BDC">
        <w:rPr>
          <w:lang w:val="en-US"/>
        </w:rPr>
        <w:t>CNBC</w:t>
      </w:r>
      <w:r w:rsidRPr="00C25BDC">
        <w:t>.</w:t>
      </w:r>
      <w:bookmarkEnd w:id="225"/>
    </w:p>
    <w:p w14:paraId="5BA5B23C" w14:textId="77777777" w:rsidR="003E49F9" w:rsidRPr="00C25BDC" w:rsidRDefault="003E49F9" w:rsidP="003E49F9">
      <w:r w:rsidRPr="00C25BDC">
        <w:t>Банк уведомил финансовых консультантов, что с 15 октября они могут предлагать криптовалютные инвестиции любым клиентам. Ранее такие вложения были доступны лишь инвесторам с высокой склонностью к риску, имеющим активы не менее $1,5 млн.</w:t>
      </w:r>
    </w:p>
    <w:p w14:paraId="7EB394F7" w14:textId="77777777" w:rsidR="003E49F9" w:rsidRPr="00C25BDC" w:rsidRDefault="003E49F9" w:rsidP="003E49F9">
      <w:r w:rsidRPr="00C25BDC">
        <w:rPr>
          <w:lang w:val="en-US"/>
        </w:rPr>
        <w:lastRenderedPageBreak/>
        <w:t>Morgan</w:t>
      </w:r>
      <w:r w:rsidRPr="00C25BDC">
        <w:t xml:space="preserve"> </w:t>
      </w:r>
      <w:r w:rsidRPr="00C25BDC">
        <w:rPr>
          <w:lang w:val="en-US"/>
        </w:rPr>
        <w:t>Stanley</w:t>
      </w:r>
      <w:r w:rsidRPr="00C25BDC">
        <w:t xml:space="preserve"> расширяет доступ к криптовалютам для своих клиентов на фоне изменения позиции властей США в отношении этого класса активов с приходом в Белый дом Дональда Трампа, отмечает издание.</w:t>
      </w:r>
    </w:p>
    <w:p w14:paraId="4A66BA85" w14:textId="77777777" w:rsidR="003E49F9" w:rsidRPr="00C25BDC" w:rsidRDefault="003E49F9" w:rsidP="003E49F9">
      <w:r w:rsidRPr="00C25BDC">
        <w:t xml:space="preserve">В прошлом месяце банк заявил, что в скором будущем разрешит торговлю биткойнами, а также рядом других криптовалют через свою платформу для розничных инвесторов </w:t>
      </w:r>
      <w:r w:rsidRPr="00C25BDC">
        <w:rPr>
          <w:lang w:val="en-US"/>
        </w:rPr>
        <w:t>E</w:t>
      </w:r>
      <w:r w:rsidRPr="00C25BDC">
        <w:t>-</w:t>
      </w:r>
      <w:r w:rsidRPr="00C25BDC">
        <w:rPr>
          <w:lang w:val="en-US"/>
        </w:rPr>
        <w:t>Trade</w:t>
      </w:r>
      <w:r w:rsidRPr="00C25BDC">
        <w:t>.</w:t>
      </w:r>
    </w:p>
    <w:p w14:paraId="620E64A5" w14:textId="77777777" w:rsidR="003E49F9" w:rsidRPr="00C25BDC" w:rsidRDefault="003E49F9" w:rsidP="003E49F9">
      <w:hyperlink r:id="rId72" w:history="1">
        <w:r w:rsidRPr="00C25BDC">
          <w:rPr>
            <w:rStyle w:val="a3"/>
            <w:lang w:val="en-US"/>
          </w:rPr>
          <w:t>https</w:t>
        </w:r>
        <w:r w:rsidRPr="00C25BDC">
          <w:rPr>
            <w:rStyle w:val="a3"/>
          </w:rPr>
          <w:t>://</w:t>
        </w:r>
        <w:r w:rsidRPr="00C25BDC">
          <w:rPr>
            <w:rStyle w:val="a3"/>
            <w:lang w:val="en-US"/>
          </w:rPr>
          <w:t>www</w:t>
        </w:r>
        <w:r w:rsidRPr="00C25BDC">
          <w:rPr>
            <w:rStyle w:val="a3"/>
          </w:rPr>
          <w:t>.</w:t>
        </w:r>
        <w:r w:rsidRPr="00C25BDC">
          <w:rPr>
            <w:rStyle w:val="a3"/>
            <w:lang w:val="en-US"/>
          </w:rPr>
          <w:t>interfax</w:t>
        </w:r>
        <w:r w:rsidRPr="00C25BDC">
          <w:rPr>
            <w:rStyle w:val="a3"/>
          </w:rPr>
          <w:t>.</w:t>
        </w:r>
        <w:r w:rsidRPr="00C25BDC">
          <w:rPr>
            <w:rStyle w:val="a3"/>
            <w:lang w:val="en-US"/>
          </w:rPr>
          <w:t>ru</w:t>
        </w:r>
        <w:r w:rsidRPr="00C25BDC">
          <w:rPr>
            <w:rStyle w:val="a3"/>
          </w:rPr>
          <w:t>/</w:t>
        </w:r>
        <w:r w:rsidRPr="00C25BDC">
          <w:rPr>
            <w:rStyle w:val="a3"/>
            <w:lang w:val="en-US"/>
          </w:rPr>
          <w:t>business</w:t>
        </w:r>
        <w:r w:rsidRPr="00C25BDC">
          <w:rPr>
            <w:rStyle w:val="a3"/>
          </w:rPr>
          <w:t>/1052042</w:t>
        </w:r>
      </w:hyperlink>
      <w:r w:rsidRPr="00C25BDC">
        <w:t xml:space="preserve"> </w:t>
      </w:r>
    </w:p>
    <w:p w14:paraId="5D37F019" w14:textId="77777777" w:rsidR="004E5B6F" w:rsidRPr="00C25BDC" w:rsidRDefault="004E5B6F" w:rsidP="004E5B6F">
      <w:pPr>
        <w:pStyle w:val="2"/>
      </w:pPr>
      <w:bookmarkStart w:id="226" w:name="_Toc211234698"/>
      <w:bookmarkEnd w:id="169"/>
      <w:r w:rsidRPr="00C25BDC">
        <w:t>Russiapost.su, 10.10.2025, Пенсионный возраст в Германии хотят повысить до 73 лет</w:t>
      </w:r>
      <w:bookmarkEnd w:id="226"/>
    </w:p>
    <w:p w14:paraId="4602C6F9" w14:textId="77777777" w:rsidR="004E5B6F" w:rsidRPr="00C25BDC" w:rsidRDefault="004E5B6F" w:rsidP="00591CF1">
      <w:pPr>
        <w:pStyle w:val="3"/>
      </w:pPr>
      <w:bookmarkStart w:id="227" w:name="_Toc211234699"/>
      <w:r w:rsidRPr="00C25BDC">
        <w:t>Газета «Бильд», немецкий аналог нашей «Комсомольской правды», пишет, что консультанты немецкого Министерства экономики предложили повысить пенсионный возраст в Германии до 73 лет, что на 10,5 лет выше, чем сейчас в России, например. Запас прочности исчерпан почти полностью: надо урезать выплаты пенсионерам, иначе пенсионная система коллапсирует (ссылка).</w:t>
      </w:r>
      <w:bookmarkEnd w:id="227"/>
    </w:p>
    <w:p w14:paraId="73981AC4" w14:textId="77777777" w:rsidR="004E5B6F" w:rsidRPr="00C25BDC" w:rsidRDefault="004E5B6F" w:rsidP="004E5B6F">
      <w:r w:rsidRPr="00C25BDC">
        <w:t>Причины, заставляющие немцев экономить на своих пенсионерах, понятны.</w:t>
      </w:r>
    </w:p>
    <w:p w14:paraId="2D47C904" w14:textId="77777777" w:rsidR="004E5B6F" w:rsidRPr="00C25BDC" w:rsidRDefault="004E5B6F" w:rsidP="004E5B6F">
      <w:r w:rsidRPr="00C25BDC">
        <w:t>Во-первых, это отвратительная демография. Рождаемость в Германии очень низкая, поэтому с каждым годом пенсионеров становится всё больше, а работающих немцев, за счёт налогов которых можно было бы кормить пожилые когорты, всё меньше.</w:t>
      </w:r>
    </w:p>
    <w:p w14:paraId="35F76303" w14:textId="77777777" w:rsidR="004E5B6F" w:rsidRPr="00C25BDC" w:rsidRDefault="004E5B6F" w:rsidP="004E5B6F">
      <w:r w:rsidRPr="00C25BDC">
        <w:t>Во-вторых, это приток мигрантов, которых отбирали не по принципу «готовы вкалывать с утра до вечера на непрестижных работах», а по принципу «лишь бы не белые». Вместо того чтобы стоять у станков и платить налоги, мигранты получают пособия и совершают преступления.</w:t>
      </w:r>
    </w:p>
    <w:p w14:paraId="6E9E4BA5" w14:textId="77777777" w:rsidR="004E5B6F" w:rsidRPr="00C25BDC" w:rsidRDefault="004E5B6F" w:rsidP="004E5B6F">
      <w:r w:rsidRPr="00C25BDC">
        <w:t>Многое, конечно, зависит от страны происхождения. Если грубо, то исследования показывают, что мигрант из Прибалтики немецкую экономику поддерживает, а мигрант из чёрной Африки в среднем тянет на дно. Проблема в том, что основную массу мигрантов из Прибалтики и Польши немцы давно уже приняли и переварили: последние лет 10 к ним всё больше едут из жарких стран к югу от пустыни Сахара.</w:t>
      </w:r>
    </w:p>
    <w:p w14:paraId="49C8E5D0" w14:textId="77777777" w:rsidR="004E5B6F" w:rsidRPr="00C25BDC" w:rsidRDefault="004E5B6F" w:rsidP="004E5B6F">
      <w:r w:rsidRPr="00C25BDC">
        <w:t>В-третьих, зелёные надломили экономику Германии своей эко-ересью, заставив перейти на неотлаженные и дорогостоящие «чистые» технологии. Эти сырые технологии плохо работают, поэтому они зачастую вредят природе сильнее, чем старый добрый атом или даже старый недобрый уголь. Однако зелёным бесам всё равно: им проблемы Германии только на радость.</w:t>
      </w:r>
    </w:p>
    <w:p w14:paraId="3B25338E" w14:textId="77777777" w:rsidR="004E5B6F" w:rsidRPr="00C25BDC" w:rsidRDefault="004E5B6F" w:rsidP="004E5B6F">
      <w:r w:rsidRPr="00C25BDC">
        <w:t>В-четвёртых, расцвёл и развился Китай. По многим параметрам он уже обгоняет Германию, из-за чего дорогостоящие немецкие механизмы больше не могут на равных конкурировать с китайскими. Беда не только в том, что у китайцев дешевле: у китайских производителей сейчас во многих случаях ещё и более современная, и даже более качественная техника.</w:t>
      </w:r>
    </w:p>
    <w:p w14:paraId="1D37A402" w14:textId="77777777" w:rsidR="004E5B6F" w:rsidRPr="00C25BDC" w:rsidRDefault="004E5B6F" w:rsidP="004E5B6F">
      <w:r w:rsidRPr="00C25BDC">
        <w:t xml:space="preserve">В-пятых, Германия очередной раз напала на Россию. На этот раз немцам хватило мозгов ограничиться экономической агрессией, однако и она не бесплатная: после провала </w:t>
      </w:r>
      <w:r w:rsidRPr="00C25BDC">
        <w:lastRenderedPageBreak/>
        <w:t>санкционного блицкрига Германия лишилась доступных энергоресурсов и жирнейшего рынка сбыта, на котором немецкие товары ценили иррационально высоко.</w:t>
      </w:r>
    </w:p>
    <w:p w14:paraId="7A9B96E5" w14:textId="77777777" w:rsidR="004E5B6F" w:rsidRPr="00C25BDC" w:rsidRDefault="004E5B6F" w:rsidP="004E5B6F">
      <w:r w:rsidRPr="00C25BDC">
        <w:t>Как итог, в экономике Германии всё плохо, причём в обозримом будущем просвета даже теоретически нет: разве что Гитлер прилетит с обратной стороны Луны и привезёт своему неверному народу секретные изобретения Третьего рейха. А если так, то у властей нет выбора, кроме как «резать, не дожидаясь перитонита»: сокращать пособия или пенсии.</w:t>
      </w:r>
    </w:p>
    <w:p w14:paraId="3DF8DBE8" w14:textId="77777777" w:rsidR="004E5B6F" w:rsidRPr="00C25BDC" w:rsidRDefault="004E5B6F" w:rsidP="004E5B6F">
      <w:r w:rsidRPr="00C25BDC">
        <w:t>При этом сокращать пособия нельзя: мигранты расстроятся. Следовательно, надо сокращать пенсии. Глупые и прямолинейные учёные предложили сразу повысить пенсионный возраст до 73 лет, однако, конечно, это не единственный способ залезть немецким пенсионерам в карман.</w:t>
      </w:r>
    </w:p>
    <w:p w14:paraId="0F1931EB" w14:textId="77777777" w:rsidR="004E5B6F" w:rsidRPr="00C25BDC" w:rsidRDefault="004E5B6F" w:rsidP="004E5B6F">
      <w:r w:rsidRPr="00C25BDC">
        <w:t>Можно девальвировать евро, «забыв» проиндексировать пенсии: тогда номинально пенсия останется прежней, вот только купить на неё можно будет вдвое-вчетверо меньше, чем сейчас. Ещё можно придумать дополнительные требования к трудовому стажу, чтобы щипать пенсионеров индивидуально. Дескать, так и так, герр Гимбельс, у нас пенсионный возраст 69 лет, но это для всех, а вот конкретно у вас баллов не хватает, поэтому конкретно вам, к сожалению, пенсию мы будем выдавать только с 75 лет.</w:t>
      </w:r>
    </w:p>
    <w:p w14:paraId="549CC7A8" w14:textId="77777777" w:rsidR="004E5B6F" w:rsidRPr="00C25BDC" w:rsidRDefault="004E5B6F" w:rsidP="004E5B6F">
      <w:r w:rsidRPr="00C25BDC">
        <w:t>Полагаю, в итоге власти Германии организуют комбинацию из этих трёх мер. Всё по отдельности будет выглядеть не очень страшно, но в итоге уровень жизни пенсионеров упадёт. На ежедневные макароны с колбасой из мяса насекомых, вероятно, будет хватать. На кружку соевого пива с привкусом технического спирта - тоже. На что-то большее - уже не факт.</w:t>
      </w:r>
    </w:p>
    <w:p w14:paraId="1DA45638" w14:textId="77777777" w:rsidR="00CA32BC" w:rsidRPr="00C25BDC" w:rsidRDefault="004E5B6F" w:rsidP="004E5B6F">
      <w:hyperlink r:id="rId73" w:history="1">
        <w:r w:rsidRPr="00C25BDC">
          <w:rPr>
            <w:rStyle w:val="a3"/>
          </w:rPr>
          <w:t>https://www.russiapost.su/archives/383472</w:t>
        </w:r>
      </w:hyperlink>
    </w:p>
    <w:p w14:paraId="448C622F" w14:textId="77777777" w:rsidR="00C25BDC" w:rsidRPr="00C25BDC" w:rsidRDefault="00C25BDC" w:rsidP="00C25BDC">
      <w:pPr>
        <w:pStyle w:val="2"/>
      </w:pPr>
      <w:bookmarkStart w:id="228" w:name="_Toc211234700"/>
      <w:r w:rsidRPr="00C25BDC">
        <w:t>ВФокусе Mail.ru, 12.10.2025, Арбайтен: пенсионный возраст в Германии будут сильно поднимать</w:t>
      </w:r>
      <w:bookmarkEnd w:id="228"/>
    </w:p>
    <w:p w14:paraId="589F759F" w14:textId="77777777" w:rsidR="00C25BDC" w:rsidRPr="00C25BDC" w:rsidRDefault="00C25BDC" w:rsidP="00591CF1">
      <w:pPr>
        <w:pStyle w:val="3"/>
      </w:pPr>
      <w:bookmarkStart w:id="229" w:name="_Toc211234701"/>
      <w:r w:rsidRPr="00C25BDC">
        <w:t>По данным ряда европейских изданий, канцлер ФРГ Фридрих Мерц поддержал идею постепенно поднять пенсионный возраст с 65 до 73 лет - на фоне старения населения, дефицита рабочей силы и роста расходов на пенсии (по оценкам, на пенсии уходит около четверти федерального бюджета-2025). Предложение базируется на выводах экспертной группы Минфина: один из сценариев - прибавлять по три месяца в год и выйти на планку 73 к началу 2040-х. Параллельно Банку Германии и экономистам важна "привязка" возраста к ожидаемой продолжительности жизни, чтобы система автоматом подстраивалась под демографию.</w:t>
      </w:r>
      <w:bookmarkEnd w:id="229"/>
    </w:p>
    <w:p w14:paraId="787038B7" w14:textId="77777777" w:rsidR="00C25BDC" w:rsidRPr="00C25BDC" w:rsidRDefault="00C25BDC" w:rsidP="00C25BDC">
      <w:r w:rsidRPr="00C25BDC">
        <w:t>Контекст для сравнения</w:t>
      </w:r>
    </w:p>
    <w:p w14:paraId="043CAA2A" w14:textId="77777777" w:rsidR="00C25BDC" w:rsidRPr="00C25BDC" w:rsidRDefault="00C25BDC" w:rsidP="00C25BDC">
      <w:r w:rsidRPr="00C25BDC">
        <w:t xml:space="preserve">Сейчас стандартный возраст выхода на пенсию в Германии движется к 67 годам (для поколений, родившихся после 1964 года), а идея 70+ в политике и обществе обсуждается уже не первый месяц. На рынке труда заметен тренд: число немцев, продолжающих работать после 67 лет, за десятилетие выросло свыше миллиона - многие остаются в профессии из-за денег и дефицита кадров. Франция, Италия, Великобритания и другие страны ЕС тоже "подтягивают" возраст: у Франции цель - 64 года, у Дании принято </w:t>
      </w:r>
      <w:r w:rsidRPr="00C25BDC">
        <w:lastRenderedPageBreak/>
        <w:t>решение довести до 70 к 2040-му и дальше автоматически пересматривать с учетом демографии.</w:t>
      </w:r>
    </w:p>
    <w:p w14:paraId="2658AD1B" w14:textId="77777777" w:rsidR="00C25BDC" w:rsidRPr="00C25BDC" w:rsidRDefault="00C25BDC" w:rsidP="00C25BDC">
      <w:r w:rsidRPr="00C25BDC">
        <w:t>Сколько платят и с чего это вообще началось</w:t>
      </w:r>
    </w:p>
    <w:p w14:paraId="32F59FDA" w14:textId="77777777" w:rsidR="00C25BDC" w:rsidRPr="00C25BDC" w:rsidRDefault="00C25BDC" w:rsidP="00C25BDC">
      <w:r w:rsidRPr="00C25BDC">
        <w:t>Немецкая государственная пенсионная система - одна из старейших в мире: запущена была при Бисмарке, закон приняли в 1889-м и вступил в силу он в 1891 году. Сегодня выплаты считаются по "балльной" формуле: за год среднего заработка начисляется один пенсионный балл, а его стоимость индексируется (с июля 2025 года - €40,79 за балл). Стандартная пенсия за 45 лет среднего стажа выходит около €1600−1700 в месяц до налогов, средний фактический чек по системе - порядка €1770 до удержаний (разброс зависит от стажа, уровня зарплат, перерывов в карьере).</w:t>
      </w:r>
    </w:p>
    <w:p w14:paraId="14024D22" w14:textId="77777777" w:rsidR="00C25BDC" w:rsidRPr="00C25BDC" w:rsidRDefault="00C25BDC" w:rsidP="00C25BDC">
      <w:r w:rsidRPr="00C25BDC">
        <w:t>Где самый высокий и самый низкий пенсионный возраст</w:t>
      </w:r>
    </w:p>
    <w:p w14:paraId="3755CA26" w14:textId="77777777" w:rsidR="00C25BDC" w:rsidRPr="00C25BDC" w:rsidRDefault="00C25BDC" w:rsidP="00C25BDC">
      <w:r w:rsidRPr="00C25BDC">
        <w:t>В Европе лидирует Дания: уже принято повышение до 70 лет для поколений после 1970 года, далее возраст будет регулярно пересматриваться, а в долгих прогнозах упоминаются планки 72−74 к середине века. В глобальной выборке из открытых источников Дания фигурирует среди "самых высоких" наряду с отдельными странами, где официальный возраст также закреплен на уровне 70.</w:t>
      </w:r>
    </w:p>
    <w:p w14:paraId="7138E181" w14:textId="77777777" w:rsidR="00C25BDC" w:rsidRPr="00C25BDC" w:rsidRDefault="00C25BDC" w:rsidP="00C25BDC">
      <w:r w:rsidRPr="00C25BDC">
        <w:t>На другом полюсе - государства с очень ранним выходом для отдельных групп: например, в Китае женщины - "синие воротнички" могут уходить в 50 лет (55 в офисной сфере), тогда как мужчины - в 60. В ряде развивающихся стран пороги тоже остаются ниже 60, но большинство из них уже объявили планы поэтапного повышения.</w:t>
      </w:r>
    </w:p>
    <w:p w14:paraId="2E2FF991" w14:textId="77777777" w:rsidR="00C25BDC" w:rsidRPr="00C25BDC" w:rsidRDefault="00C25BDC" w:rsidP="00C25BDC">
      <w:r w:rsidRPr="00C25BDC">
        <w:t>Что это значит для Германии здесь и сейчас</w:t>
      </w:r>
    </w:p>
    <w:p w14:paraId="0185F224" w14:textId="77777777" w:rsidR="00C25BDC" w:rsidRPr="00C25BDC" w:rsidRDefault="00C25BDC" w:rsidP="00C25BDC">
      <w:r w:rsidRPr="00C25BDC">
        <w:t>Если курс на 73 года будет закреплен, его, по словам сторонников, растянут на десятилетия, чтобы избежать "французского сценария" с протестами и дать бизнесу время адаптировать рабочие места под возрастных сотрудников. Власти параллельно обсуждают надбавки за поздний выход, ужесточение правил раннего, реформу накопительного "поколенческого" фонда и кампании по переобучению - иначе одного повышения возраста будет мало. В любом случае базовая линия уже проведена: к 2029 году Германия доведет планку до 67, а дальше параметр почти наверняка свяжут с демографией и финансами системы.</w:t>
      </w:r>
    </w:p>
    <w:p w14:paraId="0AA706FA" w14:textId="77777777" w:rsidR="00C25BDC" w:rsidRPr="00C25BDC" w:rsidRDefault="00C25BDC" w:rsidP="00C25BDC">
      <w:hyperlink r:id="rId74" w:history="1">
        <w:r w:rsidRPr="00C25BDC">
          <w:rPr>
            <w:rStyle w:val="a3"/>
          </w:rPr>
          <w:t>https://vfokuse.mail.ru/article/arbajten-pensionnyj-vozrast-v-germanii-budut-silno-podnimat-68277057/</w:t>
        </w:r>
      </w:hyperlink>
      <w:r w:rsidRPr="00C25BDC">
        <w:t xml:space="preserve"> </w:t>
      </w:r>
    </w:p>
    <w:p w14:paraId="44C36BA1" w14:textId="77777777" w:rsidR="007E55AE" w:rsidRPr="00C25BDC" w:rsidRDefault="007E55AE" w:rsidP="007E55AE">
      <w:pPr>
        <w:pStyle w:val="2"/>
      </w:pPr>
      <w:bookmarkStart w:id="230" w:name="_Toc211234702"/>
      <w:r w:rsidRPr="00C25BDC">
        <w:t>АиФ, 10.10.2025, CDS: пенсионный возраст в Италии увеличат до 67,3 лет</w:t>
      </w:r>
      <w:bookmarkEnd w:id="230"/>
    </w:p>
    <w:p w14:paraId="1804D76B" w14:textId="77777777" w:rsidR="007E55AE" w:rsidRPr="00C25BDC" w:rsidRDefault="007E55AE" w:rsidP="00591CF1">
      <w:pPr>
        <w:pStyle w:val="3"/>
      </w:pPr>
      <w:bookmarkStart w:id="231" w:name="_Toc211234703"/>
      <w:r w:rsidRPr="00C25BDC">
        <w:t>Пенсионный возраст в Италии увеличат до 67,3 лет к 2027 году, пишет итальянское издание Corriere della Sera. Уточняется, что корректировка пенсионного возраста произойдет по закону Форнеро.</w:t>
      </w:r>
      <w:bookmarkEnd w:id="231"/>
    </w:p>
    <w:p w14:paraId="0CC8F074" w14:textId="77777777" w:rsidR="007E55AE" w:rsidRPr="00C25BDC" w:rsidRDefault="007E55AE" w:rsidP="007E55AE">
      <w:r w:rsidRPr="00C25BDC">
        <w:t>"Закон Форнеро, по сути, связан с ожидаемой продолжительностью жизни, которая в 2024 году достигла &lt;…&gt; самого высокого значения с 2019 года. Таким образом, чтобы сохранить равновесие, пенсионный возраст должен возрасти на три месяца", - говорится в материале.</w:t>
      </w:r>
    </w:p>
    <w:p w14:paraId="13BD37AF" w14:textId="77777777" w:rsidR="007E55AE" w:rsidRPr="00C25BDC" w:rsidRDefault="007E55AE" w:rsidP="007E55AE">
      <w:r w:rsidRPr="00C25BDC">
        <w:lastRenderedPageBreak/>
        <w:t>Однако оппозиция не согласна с подобными изменениями. Например, заместитель премьер-министра Маттео Сальвини назвал любое увеличение пенсионного возраста, которое не учитывает реальную жизнь тех, кто работает на строительных площадках или в ночные смены, неприемлемым.</w:t>
      </w:r>
    </w:p>
    <w:p w14:paraId="5D0DE820" w14:textId="77777777" w:rsidR="007E55AE" w:rsidRPr="00C25BDC" w:rsidRDefault="007E55AE" w:rsidP="007E55AE">
      <w:r w:rsidRPr="00C25BDC">
        <w:t xml:space="preserve">Автор подчеркивает, что последняя автоматическая корректировка произошла в январе 2019 года, когда увеличилась ожидаемая продолжительность жизни (+5 месяцев). Запланированная на 2021 год корректировка была приостановлена из-за роста смертности и последующего снижения ожидаемой продолжительности жизни. </w:t>
      </w:r>
    </w:p>
    <w:p w14:paraId="798EEC43" w14:textId="77777777" w:rsidR="007E55AE" w:rsidRPr="00C25BDC" w:rsidRDefault="007E55AE" w:rsidP="007E55AE">
      <w:hyperlink r:id="rId75" w:history="1">
        <w:r w:rsidRPr="00C25BDC">
          <w:rPr>
            <w:rStyle w:val="a3"/>
          </w:rPr>
          <w:t>https://aif.ru/politics/world/cds-pensionnyy-vozrast-v-italii-uvelichat-do-67-3-let</w:t>
        </w:r>
      </w:hyperlink>
      <w:r w:rsidRPr="00C25BDC">
        <w:t xml:space="preserve"> </w:t>
      </w:r>
    </w:p>
    <w:p w14:paraId="7B0AC1F8" w14:textId="77777777" w:rsidR="00D60EB2" w:rsidRPr="00C25BDC" w:rsidRDefault="00D60EB2" w:rsidP="00D60EB2">
      <w:pPr>
        <w:pStyle w:val="2"/>
      </w:pPr>
      <w:bookmarkStart w:id="232" w:name="_Toc211234704"/>
      <w:r w:rsidRPr="00C25BDC">
        <w:t>Каталония без посредников, 10.10.2025, В Испании с 2026 года уменьшатся зарплаты из-за роста пенсионных отчислений</w:t>
      </w:r>
      <w:bookmarkEnd w:id="232"/>
    </w:p>
    <w:p w14:paraId="66C03C34" w14:textId="77777777" w:rsidR="00D60EB2" w:rsidRPr="00C25BDC" w:rsidRDefault="00D60EB2" w:rsidP="00591CF1">
      <w:pPr>
        <w:pStyle w:val="3"/>
      </w:pPr>
      <w:bookmarkStart w:id="233" w:name="_Toc211234705"/>
      <w:r w:rsidRPr="00C25BDC">
        <w:t>С января 2026 года все работники Испании заметят небольшое снижение зарплат. Причина — увеличение взносов по Механизму межпоколенческого равновесия (MEI), который направляется в резервный фонд пенсионной системы страны, известный как «hucha de las pensiones» — «пенсионная копилка».</w:t>
      </w:r>
      <w:bookmarkEnd w:id="233"/>
    </w:p>
    <w:p w14:paraId="77D2937E" w14:textId="77777777" w:rsidR="00D60EB2" w:rsidRPr="00C25BDC" w:rsidRDefault="00D60EB2" w:rsidP="00D60EB2">
      <w:r w:rsidRPr="00C25BDC">
        <w:t>Что изменится</w:t>
      </w:r>
    </w:p>
    <w:p w14:paraId="64714B99" w14:textId="77777777" w:rsidR="00D60EB2" w:rsidRPr="00C25BDC" w:rsidRDefault="00D60EB2" w:rsidP="00D60EB2">
      <w:r w:rsidRPr="00C25BDC">
        <w:t>Ставка MEI вырастет с 0,8 % до 0,9 % от базы для расчёта социальных взносов. Согласно Королевскому декрету-закону 2/2023, опубликованному в Boletín Oficial del Estado, 0,75 % от этой суммы оплатит работодатель, а 0,15 % — сотрудник.</w:t>
      </w:r>
    </w:p>
    <w:p w14:paraId="696E0C1D" w14:textId="77777777" w:rsidR="00D60EB2" w:rsidRPr="00C25BDC" w:rsidRDefault="00D60EB2" w:rsidP="00D60EB2">
      <w:r w:rsidRPr="00C25BDC">
        <w:t>По оценке Министерства социальной защиты, для работников с максимальной базой начислений потери составят около 95 евро в год.</w:t>
      </w:r>
    </w:p>
    <w:p w14:paraId="3DD3A514" w14:textId="77777777" w:rsidR="00D60EB2" w:rsidRPr="00C25BDC" w:rsidRDefault="00D60EB2" w:rsidP="00D60EB2">
      <w:r w:rsidRPr="00C25BDC">
        <w:t>Для примера:</w:t>
      </w:r>
    </w:p>
    <w:p w14:paraId="7B70C35C" w14:textId="77777777" w:rsidR="00D60EB2" w:rsidRPr="00C25BDC" w:rsidRDefault="00D60EB2" w:rsidP="00D60EB2">
      <w:r w:rsidRPr="00C25BDC">
        <w:t xml:space="preserve">    при годовом доходе 24 000 евро совокупный взнос составит 216 евро (180 — за счёт работодателя и 36 — за счёт работника);</w:t>
      </w:r>
    </w:p>
    <w:p w14:paraId="30038B1F" w14:textId="77777777" w:rsidR="00D60EB2" w:rsidRPr="00C25BDC" w:rsidRDefault="00D60EB2" w:rsidP="00D60EB2">
      <w:r w:rsidRPr="00C25BDC">
        <w:t xml:space="preserve">    при максимальной базе — удержание достигнет 95 евро ежегодно.</w:t>
      </w:r>
    </w:p>
    <w:p w14:paraId="12FCF0EB" w14:textId="77777777" w:rsidR="00D60EB2" w:rsidRPr="00C25BDC" w:rsidRDefault="00D60EB2" w:rsidP="00D60EB2">
      <w:r w:rsidRPr="00C25BDC">
        <w:t>Что такое MEI</w:t>
      </w:r>
    </w:p>
    <w:p w14:paraId="0CB313E2" w14:textId="77777777" w:rsidR="00D60EB2" w:rsidRPr="00C25BDC" w:rsidRDefault="00D60EB2" w:rsidP="00D60EB2">
      <w:r w:rsidRPr="00C25BDC">
        <w:t>Механизм межпоколенческого равновесия был введён для укрепления устойчивости испанской пенсионной системы на фоне старения населения. В отличие от обычных страховых отчислений, эти взносы не формируют дополнительных пенсионных прав — все собранные средства направляются исключительно в резервный фонд, который используется для покрытия будущих обязательств по пенсиям.</w:t>
      </w:r>
    </w:p>
    <w:p w14:paraId="4D0E7488" w14:textId="77777777" w:rsidR="00D60EB2" w:rsidRPr="00C25BDC" w:rsidRDefault="00D60EB2" w:rsidP="00D60EB2">
      <w:r w:rsidRPr="00C25BDC">
        <w:t>Повышение для autónomos и работодателей</w:t>
      </w:r>
    </w:p>
    <w:p w14:paraId="3E995E6C" w14:textId="77777777" w:rsidR="00D60EB2" w:rsidRPr="00C25BDC" w:rsidRDefault="00D60EB2" w:rsidP="00D60EB2">
      <w:r w:rsidRPr="00C25BDC">
        <w:t>Для самозанятых (autónomos) повышение MEI станет особенно заметным, так как они оплачивают взносы полностью самостоятельно. С 2026 года их ежемесячные платежи в систему социального обеспечения (Seguridad Social) увеличатся.</w:t>
      </w:r>
    </w:p>
    <w:p w14:paraId="1CC826FC" w14:textId="77777777" w:rsidR="00D60EB2" w:rsidRPr="00C25BDC" w:rsidRDefault="00D60EB2" w:rsidP="00D60EB2">
      <w:r w:rsidRPr="00C25BDC">
        <w:t>Рост ставок будет постепенным:</w:t>
      </w:r>
    </w:p>
    <w:p w14:paraId="458C4B8B" w14:textId="77777777" w:rsidR="00D60EB2" w:rsidRPr="00C25BDC" w:rsidRDefault="00D60EB2" w:rsidP="00D60EB2">
      <w:r w:rsidRPr="00C25BDC">
        <w:t xml:space="preserve">    2027 год — 1,0 %;</w:t>
      </w:r>
    </w:p>
    <w:p w14:paraId="323ADD9A" w14:textId="77777777" w:rsidR="00D60EB2" w:rsidRPr="00C25BDC" w:rsidRDefault="00D60EB2" w:rsidP="00D60EB2">
      <w:r w:rsidRPr="00C25BDC">
        <w:t xml:space="preserve">    2028 год — 1,1 %;</w:t>
      </w:r>
    </w:p>
    <w:p w14:paraId="17542913" w14:textId="77777777" w:rsidR="00D60EB2" w:rsidRPr="00C25BDC" w:rsidRDefault="00D60EB2" w:rsidP="00D60EB2">
      <w:r w:rsidRPr="00C25BDC">
        <w:lastRenderedPageBreak/>
        <w:t xml:space="preserve">    2029 год — 1,2 % (из них 1 % — доля работодателя и 0,2 % — работника).</w:t>
      </w:r>
    </w:p>
    <w:p w14:paraId="12B8865C" w14:textId="77777777" w:rsidR="00D60EB2" w:rsidRPr="00C25BDC" w:rsidRDefault="00D60EB2" w:rsidP="00D60EB2">
      <w:r w:rsidRPr="00C25BDC">
        <w:t>Этот уровень планируется сохранить до 2050 года.</w:t>
      </w:r>
    </w:p>
    <w:p w14:paraId="4C0743B3" w14:textId="77777777" w:rsidR="00D60EB2" w:rsidRPr="00C25BDC" w:rsidRDefault="00D60EB2" w:rsidP="00D60EB2">
      <w:r w:rsidRPr="00C25BDC">
        <w:t>Новая «квота солидарности» для высоких доходов</w:t>
      </w:r>
    </w:p>
    <w:p w14:paraId="4DBD006B" w14:textId="77777777" w:rsidR="00D60EB2" w:rsidRPr="00C25BDC" w:rsidRDefault="00D60EB2" w:rsidP="00D60EB2">
      <w:r w:rsidRPr="00C25BDC">
        <w:t>Помимо повышения MEI, с 2026 года появится ещё одно удержание — «cuota de solidaridad», или «квота солидарности». Её будут платить те, чья зарплата превышает максимальную базу взносов.</w:t>
      </w:r>
    </w:p>
    <w:p w14:paraId="66C5F344" w14:textId="77777777" w:rsidR="00D60EB2" w:rsidRPr="00C25BDC" w:rsidRDefault="00D60EB2" w:rsidP="00D60EB2">
      <w:r w:rsidRPr="00C25BDC">
        <w:t>На первом этапе ставка составит от 1,38 % до 1,75 %, а к 2045 году она увеличится до 5,5–7 %.</w:t>
      </w:r>
    </w:p>
    <w:p w14:paraId="53127535" w14:textId="77777777" w:rsidR="00D60EB2" w:rsidRPr="00C25BDC" w:rsidRDefault="00D60EB2" w:rsidP="00D60EB2">
      <w:r w:rsidRPr="00C25BDC">
        <w:t>Эти дополнительные взносы предназначены для укрепления бюджета системы социального обеспечения и обеспечения стабильности пенсионных выплат в будущем.</w:t>
      </w:r>
    </w:p>
    <w:p w14:paraId="0627559D" w14:textId="77777777" w:rsidR="00D60EB2" w:rsidRPr="00C25BDC" w:rsidRDefault="00D60EB2" w:rsidP="00D60EB2">
      <w:r w:rsidRPr="00C25BDC">
        <w:t xml:space="preserve">Итог: С 2026 года работники и работодатели в Испании будут больше перечислять в пенсионный фонд. Повышение MEI до 0,9 % приведёт к снижению чистых зарплат примерно на 95 евро в год для работников с высокими доходами. Все поступления направят на поддержание финансовой устойчивости пенсионной системы страны. </w:t>
      </w:r>
    </w:p>
    <w:p w14:paraId="2E0C15F8" w14:textId="77777777" w:rsidR="004E5B6F" w:rsidRPr="00C25BDC" w:rsidRDefault="00D60EB2" w:rsidP="00D60EB2">
      <w:hyperlink r:id="rId76" w:history="1">
        <w:r w:rsidRPr="00C25BDC">
          <w:rPr>
            <w:rStyle w:val="a3"/>
          </w:rPr>
          <w:t>https://catalunya.ru/articles.html/economika/v-ispanii-s-2026-goda-umenshatsya-zarplaty-iz-za-rosta-pensionnyh-otchisleniy-r13382/</w:t>
        </w:r>
      </w:hyperlink>
    </w:p>
    <w:p w14:paraId="20B38BD6" w14:textId="77777777" w:rsidR="003F7AB1" w:rsidRPr="00C25BDC" w:rsidRDefault="003F7AB1" w:rsidP="003F7AB1">
      <w:pPr>
        <w:pStyle w:val="2"/>
      </w:pPr>
      <w:bookmarkStart w:id="234" w:name="_Toc211234706"/>
      <w:r w:rsidRPr="00C25BDC">
        <w:t>Большая Азия, 11.10.2025, Китай за пятилетку значительно улучшил условия жизни детей и пожилых</w:t>
      </w:r>
      <w:bookmarkEnd w:id="234"/>
    </w:p>
    <w:p w14:paraId="230841D3" w14:textId="77777777" w:rsidR="003F7AB1" w:rsidRPr="00C25BDC" w:rsidRDefault="003F7AB1" w:rsidP="00591CF1">
      <w:pPr>
        <w:pStyle w:val="3"/>
      </w:pPr>
      <w:bookmarkStart w:id="235" w:name="_Toc211234707"/>
      <w:r w:rsidRPr="00C25BDC">
        <w:t>Базовые прожиточные пособия для сирот, находящихся в учреждениях социального обеспечения, за тот же период выросли на 26%, для проживающих с родственниками - на 32%. Пособия на детей, фактически оставшихся без попечения родителей, увеличились на 31%.</w:t>
      </w:r>
      <w:bookmarkEnd w:id="235"/>
    </w:p>
    <w:p w14:paraId="0ED1EE28" w14:textId="77777777" w:rsidR="003F7AB1" w:rsidRPr="00C25BDC" w:rsidRDefault="003F7AB1" w:rsidP="003F7AB1">
      <w:r w:rsidRPr="00C25BDC">
        <w:t>В годы уходящей пятилетки был завершен ремонт более чем в 2 млн домохозяйствах, где проживают престарелые. Создано 500 общественных сетей по уходу за пожилыми людьми, для них же открыто 86 тысяч общественных столовых.</w:t>
      </w:r>
    </w:p>
    <w:p w14:paraId="26AA3858" w14:textId="77777777" w:rsidR="003F7AB1" w:rsidRPr="00C25BDC" w:rsidRDefault="003F7AB1" w:rsidP="003F7AB1">
      <w:r w:rsidRPr="00C25BDC">
        <w:t>По данным ведомства, различными субсидиями и пособиями за пять лет воспользовались почти 50 млн пожилых людей.</w:t>
      </w:r>
    </w:p>
    <w:p w14:paraId="6B404A34" w14:textId="77777777" w:rsidR="00D60EB2" w:rsidRPr="00C25BDC" w:rsidRDefault="003F7AB1" w:rsidP="003F7AB1">
      <w:hyperlink r:id="rId77" w:history="1">
        <w:r w:rsidRPr="00C25BDC">
          <w:rPr>
            <w:rStyle w:val="a3"/>
          </w:rPr>
          <w:t>https://bigasia.ru/kitaj-za-pyatiletku-znachitelno-uluchshil-usloviya-zhizni-detej-i-pozhilyh/</w:t>
        </w:r>
      </w:hyperlink>
    </w:p>
    <w:p w14:paraId="77AB038E" w14:textId="77777777" w:rsidR="003F7AB1" w:rsidRPr="0090779C" w:rsidRDefault="003F7AB1" w:rsidP="003F7AB1"/>
    <w:sectPr w:rsidR="003F7AB1" w:rsidRPr="0090779C" w:rsidSect="00B01BEA">
      <w:headerReference w:type="default" r:id="rId78"/>
      <w:footerReference w:type="default" r:id="rId7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85CBC" w14:textId="77777777" w:rsidR="00C31EA2" w:rsidRDefault="00C31EA2">
      <w:r>
        <w:separator/>
      </w:r>
    </w:p>
  </w:endnote>
  <w:endnote w:type="continuationSeparator" w:id="0">
    <w:p w14:paraId="0CCA925B" w14:textId="77777777" w:rsidR="00C31EA2" w:rsidRDefault="00C3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7F8D" w14:textId="77777777" w:rsidR="00205D1B" w:rsidRPr="00D64E5C" w:rsidRDefault="00205D1B" w:rsidP="00D64E5C">
    <w:pPr>
      <w:pStyle w:val="af4"/>
      <w:pBdr>
        <w:top w:val="thinThickSmallGap" w:sz="24" w:space="1" w:color="622423"/>
      </w:pBdr>
      <w:tabs>
        <w:tab w:val="clear" w:pos="4677"/>
        <w:tab w:val="clear" w:pos="9355"/>
        <w:tab w:val="right" w:pos="9071"/>
      </w:tabs>
      <w:rPr>
        <w:rFonts w:ascii="Cambria" w:hAnsi="Cambria"/>
      </w:rPr>
    </w:pPr>
    <w:r w:rsidRPr="00D64E5C">
      <w:tab/>
    </w:r>
    <w:r w:rsidR="00A26363" w:rsidRPr="00CB47BF">
      <w:rPr>
        <w:b/>
      </w:rPr>
      <w:fldChar w:fldCharType="begin"/>
    </w:r>
    <w:r w:rsidRPr="00CB47BF">
      <w:rPr>
        <w:b/>
      </w:rPr>
      <w:instrText xml:space="preserve"> PAGE   \* MERGEFORMAT </w:instrText>
    </w:r>
    <w:r w:rsidR="00A26363" w:rsidRPr="00CB47BF">
      <w:rPr>
        <w:b/>
      </w:rPr>
      <w:fldChar w:fldCharType="separate"/>
    </w:r>
    <w:r w:rsidR="00732ECC" w:rsidRPr="00732ECC">
      <w:rPr>
        <w:rFonts w:ascii="Cambria" w:hAnsi="Cambria"/>
        <w:b/>
        <w:noProof/>
      </w:rPr>
      <w:t>5</w:t>
    </w:r>
    <w:r w:rsidR="00A26363" w:rsidRPr="00CB47BF">
      <w:rPr>
        <w:b/>
      </w:rPr>
      <w:fldChar w:fldCharType="end"/>
    </w:r>
  </w:p>
  <w:p w14:paraId="5DE7348A" w14:textId="77777777" w:rsidR="00205D1B" w:rsidRPr="00D15988" w:rsidRDefault="00205D1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A5762" w14:textId="77777777" w:rsidR="00C31EA2" w:rsidRDefault="00C31EA2">
      <w:r>
        <w:separator/>
      </w:r>
    </w:p>
  </w:footnote>
  <w:footnote w:type="continuationSeparator" w:id="0">
    <w:p w14:paraId="04857FD5" w14:textId="77777777" w:rsidR="00C31EA2" w:rsidRDefault="00C3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0448" w14:textId="4C022718" w:rsidR="00205D1B" w:rsidRDefault="00E1787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FCB4EBF" wp14:editId="0523DDD7">
              <wp:simplePos x="0" y="0"/>
              <wp:positionH relativeFrom="column">
                <wp:posOffset>1619250</wp:posOffset>
              </wp:positionH>
              <wp:positionV relativeFrom="paragraph">
                <wp:posOffset>-173990</wp:posOffset>
              </wp:positionV>
              <wp:extent cx="2395220" cy="396875"/>
              <wp:effectExtent l="0" t="6985" r="5080" b="5715"/>
              <wp:wrapNone/>
              <wp:docPr id="46601159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1CF1BF" w14:textId="77777777" w:rsidR="00205D1B" w:rsidRPr="000C041B" w:rsidRDefault="00205D1B" w:rsidP="00122493">
                          <w:pPr>
                            <w:ind w:right="423"/>
                            <w:jc w:val="center"/>
                            <w:rPr>
                              <w:rFonts w:cs="Arial"/>
                              <w:b/>
                              <w:color w:val="EEECE1"/>
                              <w:sz w:val="6"/>
                              <w:szCs w:val="6"/>
                            </w:rPr>
                          </w:pPr>
                          <w:r w:rsidRPr="000C041B">
                            <w:rPr>
                              <w:rFonts w:cs="Arial"/>
                              <w:b/>
                              <w:color w:val="EEECE1"/>
                              <w:sz w:val="6"/>
                              <w:szCs w:val="6"/>
                            </w:rPr>
                            <w:t xml:space="preserve">        </w:t>
                          </w:r>
                        </w:p>
                        <w:p w14:paraId="3A732625" w14:textId="77777777" w:rsidR="00205D1B" w:rsidRPr="00D15988" w:rsidRDefault="00205D1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E8B39A6" w14:textId="77777777" w:rsidR="00205D1B" w:rsidRPr="007336C7" w:rsidRDefault="00205D1B" w:rsidP="00122493">
                          <w:pPr>
                            <w:ind w:right="423"/>
                            <w:rPr>
                              <w:rFonts w:cs="Arial"/>
                            </w:rPr>
                          </w:pPr>
                        </w:p>
                        <w:p w14:paraId="6E2F77D5" w14:textId="77777777" w:rsidR="00205D1B" w:rsidRPr="00267F53" w:rsidRDefault="00205D1B"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B4EBF"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5D1CF1BF" w14:textId="77777777" w:rsidR="00205D1B" w:rsidRPr="000C041B" w:rsidRDefault="00205D1B" w:rsidP="00122493">
                    <w:pPr>
                      <w:ind w:right="423"/>
                      <w:jc w:val="center"/>
                      <w:rPr>
                        <w:rFonts w:cs="Arial"/>
                        <w:b/>
                        <w:color w:val="EEECE1"/>
                        <w:sz w:val="6"/>
                        <w:szCs w:val="6"/>
                      </w:rPr>
                    </w:pPr>
                    <w:r w:rsidRPr="000C041B">
                      <w:rPr>
                        <w:rFonts w:cs="Arial"/>
                        <w:b/>
                        <w:color w:val="EEECE1"/>
                        <w:sz w:val="6"/>
                        <w:szCs w:val="6"/>
                      </w:rPr>
                      <w:t xml:space="preserve">        </w:t>
                    </w:r>
                  </w:p>
                  <w:p w14:paraId="3A732625" w14:textId="77777777" w:rsidR="00205D1B" w:rsidRPr="00D15988" w:rsidRDefault="00205D1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E8B39A6" w14:textId="77777777" w:rsidR="00205D1B" w:rsidRPr="007336C7" w:rsidRDefault="00205D1B" w:rsidP="00122493">
                    <w:pPr>
                      <w:ind w:right="423"/>
                      <w:rPr>
                        <w:rFonts w:cs="Arial"/>
                      </w:rPr>
                    </w:pPr>
                  </w:p>
                  <w:p w14:paraId="6E2F77D5" w14:textId="77777777" w:rsidR="00205D1B" w:rsidRPr="00267F53" w:rsidRDefault="00205D1B" w:rsidP="00122493"/>
                </w:txbxContent>
              </v:textbox>
            </v:roundrect>
          </w:pict>
        </mc:Fallback>
      </mc:AlternateContent>
    </w:r>
    <w:r w:rsidR="00205D1B">
      <w:t xml:space="preserve">             </w:t>
    </w:r>
  </w:p>
  <w:p w14:paraId="41F50F74" w14:textId="66F000FD" w:rsidR="00205D1B" w:rsidRDefault="00205D1B" w:rsidP="00122493">
    <w:pPr>
      <w:tabs>
        <w:tab w:val="left" w:pos="555"/>
        <w:tab w:val="right" w:pos="9071"/>
      </w:tabs>
      <w:jc w:val="center"/>
    </w:pPr>
    <w:r>
      <w:tab/>
    </w:r>
    <w:r>
      <w:tab/>
    </w:r>
    <w:r w:rsidR="00E1787A">
      <w:rPr>
        <w:noProof/>
      </w:rPr>
      <w:drawing>
        <wp:inline distT="0" distB="0" distL="0" distR="0" wp14:anchorId="5598AC75" wp14:editId="7E56E72F">
          <wp:extent cx="21907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401283">
    <w:abstractNumId w:val="25"/>
  </w:num>
  <w:num w:numId="2" w16cid:durableId="2093314902">
    <w:abstractNumId w:val="12"/>
  </w:num>
  <w:num w:numId="3" w16cid:durableId="1959526534">
    <w:abstractNumId w:val="27"/>
  </w:num>
  <w:num w:numId="4" w16cid:durableId="1290010907">
    <w:abstractNumId w:val="17"/>
  </w:num>
  <w:num w:numId="5" w16cid:durableId="785657855">
    <w:abstractNumId w:val="18"/>
  </w:num>
  <w:num w:numId="6" w16cid:durableId="15355372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838476">
    <w:abstractNumId w:val="24"/>
  </w:num>
  <w:num w:numId="8" w16cid:durableId="1545675938">
    <w:abstractNumId w:val="21"/>
  </w:num>
  <w:num w:numId="9" w16cid:durableId="116728297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691172">
    <w:abstractNumId w:val="16"/>
  </w:num>
  <w:num w:numId="11" w16cid:durableId="403455979">
    <w:abstractNumId w:val="15"/>
  </w:num>
  <w:num w:numId="12" w16cid:durableId="1646206209">
    <w:abstractNumId w:val="10"/>
  </w:num>
  <w:num w:numId="13" w16cid:durableId="1075318559">
    <w:abstractNumId w:val="9"/>
  </w:num>
  <w:num w:numId="14" w16cid:durableId="870604050">
    <w:abstractNumId w:val="7"/>
  </w:num>
  <w:num w:numId="15" w16cid:durableId="494685984">
    <w:abstractNumId w:val="6"/>
  </w:num>
  <w:num w:numId="16" w16cid:durableId="1797288812">
    <w:abstractNumId w:val="5"/>
  </w:num>
  <w:num w:numId="17" w16cid:durableId="923028905">
    <w:abstractNumId w:val="4"/>
  </w:num>
  <w:num w:numId="18" w16cid:durableId="875577588">
    <w:abstractNumId w:val="8"/>
  </w:num>
  <w:num w:numId="19" w16cid:durableId="1816599524">
    <w:abstractNumId w:val="3"/>
  </w:num>
  <w:num w:numId="20" w16cid:durableId="2033602925">
    <w:abstractNumId w:val="2"/>
  </w:num>
  <w:num w:numId="21" w16cid:durableId="645355986">
    <w:abstractNumId w:val="1"/>
  </w:num>
  <w:num w:numId="22" w16cid:durableId="471867429">
    <w:abstractNumId w:val="0"/>
  </w:num>
  <w:num w:numId="23" w16cid:durableId="708340525">
    <w:abstractNumId w:val="19"/>
  </w:num>
  <w:num w:numId="24" w16cid:durableId="1457066485">
    <w:abstractNumId w:val="26"/>
  </w:num>
  <w:num w:numId="25" w16cid:durableId="603463952">
    <w:abstractNumId w:val="20"/>
  </w:num>
  <w:num w:numId="26" w16cid:durableId="491679353">
    <w:abstractNumId w:val="13"/>
  </w:num>
  <w:num w:numId="27" w16cid:durableId="210239889">
    <w:abstractNumId w:val="11"/>
  </w:num>
  <w:num w:numId="28" w16cid:durableId="1122043044">
    <w:abstractNumId w:val="22"/>
  </w:num>
  <w:num w:numId="29" w16cid:durableId="1748839365">
    <w:abstractNumId w:val="23"/>
  </w:num>
  <w:num w:numId="30" w16cid:durableId="607392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AD9"/>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0B"/>
    <w:rsid w:val="000F0AE5"/>
    <w:rsid w:val="000F1475"/>
    <w:rsid w:val="000F1718"/>
    <w:rsid w:val="000F17A4"/>
    <w:rsid w:val="000F1BB0"/>
    <w:rsid w:val="000F22A8"/>
    <w:rsid w:val="000F295A"/>
    <w:rsid w:val="000F3C95"/>
    <w:rsid w:val="000F3E9D"/>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34"/>
    <w:rsid w:val="00115E7F"/>
    <w:rsid w:val="00116735"/>
    <w:rsid w:val="00116DF9"/>
    <w:rsid w:val="001174FE"/>
    <w:rsid w:val="0011777B"/>
    <w:rsid w:val="0012021C"/>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21C"/>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58D2"/>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762"/>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5B8C"/>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5D1B"/>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035F"/>
    <w:rsid w:val="002418FC"/>
    <w:rsid w:val="00242315"/>
    <w:rsid w:val="00242CE2"/>
    <w:rsid w:val="002433BC"/>
    <w:rsid w:val="00243DA9"/>
    <w:rsid w:val="00243F06"/>
    <w:rsid w:val="00244646"/>
    <w:rsid w:val="00244831"/>
    <w:rsid w:val="002448EE"/>
    <w:rsid w:val="0024500D"/>
    <w:rsid w:val="00245181"/>
    <w:rsid w:val="0024522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EBD"/>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9F9"/>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AB1"/>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1245"/>
    <w:rsid w:val="004120A9"/>
    <w:rsid w:val="00412419"/>
    <w:rsid w:val="00412811"/>
    <w:rsid w:val="0041285B"/>
    <w:rsid w:val="004132F8"/>
    <w:rsid w:val="004135EC"/>
    <w:rsid w:val="00413E59"/>
    <w:rsid w:val="00413F21"/>
    <w:rsid w:val="0041451E"/>
    <w:rsid w:val="00415242"/>
    <w:rsid w:val="00415B03"/>
    <w:rsid w:val="00415D95"/>
    <w:rsid w:val="0041600E"/>
    <w:rsid w:val="004163C5"/>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3DD"/>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5B6F"/>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4E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584"/>
    <w:rsid w:val="00531A36"/>
    <w:rsid w:val="005322A3"/>
    <w:rsid w:val="005326A1"/>
    <w:rsid w:val="0053358F"/>
    <w:rsid w:val="00533DBD"/>
    <w:rsid w:val="005349D4"/>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1D89"/>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2E3"/>
    <w:rsid w:val="0058557F"/>
    <w:rsid w:val="00585888"/>
    <w:rsid w:val="00586627"/>
    <w:rsid w:val="00586961"/>
    <w:rsid w:val="0058709C"/>
    <w:rsid w:val="00590523"/>
    <w:rsid w:val="00590BA1"/>
    <w:rsid w:val="00590C9C"/>
    <w:rsid w:val="00590D00"/>
    <w:rsid w:val="005915B9"/>
    <w:rsid w:val="00591CF1"/>
    <w:rsid w:val="0059236E"/>
    <w:rsid w:val="0059286D"/>
    <w:rsid w:val="00593331"/>
    <w:rsid w:val="00594014"/>
    <w:rsid w:val="005940B9"/>
    <w:rsid w:val="005940F6"/>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2FF"/>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71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5A"/>
    <w:rsid w:val="0067156D"/>
    <w:rsid w:val="00671AEA"/>
    <w:rsid w:val="00671B0C"/>
    <w:rsid w:val="00671BE6"/>
    <w:rsid w:val="00671E7C"/>
    <w:rsid w:val="006724E0"/>
    <w:rsid w:val="00672DB3"/>
    <w:rsid w:val="00673E46"/>
    <w:rsid w:val="00674CE4"/>
    <w:rsid w:val="00675253"/>
    <w:rsid w:val="00675472"/>
    <w:rsid w:val="006755D8"/>
    <w:rsid w:val="00676546"/>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924"/>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7F7"/>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2ECC"/>
    <w:rsid w:val="007332A5"/>
    <w:rsid w:val="0073343F"/>
    <w:rsid w:val="00733635"/>
    <w:rsid w:val="0073414A"/>
    <w:rsid w:val="0073461D"/>
    <w:rsid w:val="00734634"/>
    <w:rsid w:val="0073523E"/>
    <w:rsid w:val="0073583D"/>
    <w:rsid w:val="00735B12"/>
    <w:rsid w:val="00736CBB"/>
    <w:rsid w:val="00737248"/>
    <w:rsid w:val="00740B99"/>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5D3"/>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50"/>
    <w:rsid w:val="00784873"/>
    <w:rsid w:val="00785154"/>
    <w:rsid w:val="00785530"/>
    <w:rsid w:val="00785535"/>
    <w:rsid w:val="007858EF"/>
    <w:rsid w:val="00785FEF"/>
    <w:rsid w:val="00786119"/>
    <w:rsid w:val="00786FA8"/>
    <w:rsid w:val="00787405"/>
    <w:rsid w:val="00787471"/>
    <w:rsid w:val="007876CE"/>
    <w:rsid w:val="0078798D"/>
    <w:rsid w:val="00790142"/>
    <w:rsid w:val="00790D1B"/>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0CEE"/>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ACF"/>
    <w:rsid w:val="007D6FE5"/>
    <w:rsid w:val="007D7E28"/>
    <w:rsid w:val="007E00FD"/>
    <w:rsid w:val="007E0169"/>
    <w:rsid w:val="007E231C"/>
    <w:rsid w:val="007E2C16"/>
    <w:rsid w:val="007E33C8"/>
    <w:rsid w:val="007E480D"/>
    <w:rsid w:val="007E5070"/>
    <w:rsid w:val="007E55AE"/>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571"/>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41"/>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738"/>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5CE"/>
    <w:rsid w:val="0092760F"/>
    <w:rsid w:val="00927A96"/>
    <w:rsid w:val="00927F50"/>
    <w:rsid w:val="00930044"/>
    <w:rsid w:val="00930722"/>
    <w:rsid w:val="0093080F"/>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784"/>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A85"/>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A02"/>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5F75"/>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5A8B"/>
    <w:rsid w:val="00A16215"/>
    <w:rsid w:val="00A16247"/>
    <w:rsid w:val="00A16758"/>
    <w:rsid w:val="00A170C4"/>
    <w:rsid w:val="00A20023"/>
    <w:rsid w:val="00A217B7"/>
    <w:rsid w:val="00A226FC"/>
    <w:rsid w:val="00A234DB"/>
    <w:rsid w:val="00A2359F"/>
    <w:rsid w:val="00A2397D"/>
    <w:rsid w:val="00A23DE1"/>
    <w:rsid w:val="00A24040"/>
    <w:rsid w:val="00A241AB"/>
    <w:rsid w:val="00A255A2"/>
    <w:rsid w:val="00A256F9"/>
    <w:rsid w:val="00A256FC"/>
    <w:rsid w:val="00A2577F"/>
    <w:rsid w:val="00A25841"/>
    <w:rsid w:val="00A25E4B"/>
    <w:rsid w:val="00A25E59"/>
    <w:rsid w:val="00A25F18"/>
    <w:rsid w:val="00A26363"/>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361F"/>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6CF3"/>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5E9"/>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599"/>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28D"/>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8B"/>
    <w:rsid w:val="00C226C8"/>
    <w:rsid w:val="00C22F47"/>
    <w:rsid w:val="00C23567"/>
    <w:rsid w:val="00C23A25"/>
    <w:rsid w:val="00C23EAA"/>
    <w:rsid w:val="00C23F10"/>
    <w:rsid w:val="00C23FCE"/>
    <w:rsid w:val="00C25B4C"/>
    <w:rsid w:val="00C25BDC"/>
    <w:rsid w:val="00C25E79"/>
    <w:rsid w:val="00C26A8F"/>
    <w:rsid w:val="00C31EA2"/>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131"/>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0EB2"/>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1E1D"/>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2E46"/>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2F18"/>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E7FE3"/>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1787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E0B"/>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02AD"/>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107"/>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6F74"/>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25C9"/>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A3FF5"/>
  <w15:docId w15:val="{DA07829E-256F-2742-A2D8-155C59C0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E5B8C"/>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3F7AB1"/>
    <w:rPr>
      <w:rFonts w:ascii="Arial" w:eastAsia="Calibri" w:hAnsi="Arial"/>
      <w:sz w:val="20"/>
      <w:szCs w:val="20"/>
      <w:lang w:eastAsia="en-US"/>
    </w:rPr>
  </w:style>
  <w:style w:type="character" w:customStyle="1" w:styleId="DocumentBody0">
    <w:name w:val="DocumentBody Знак"/>
    <w:link w:val="DocumentBody"/>
    <w:rsid w:val="003F7AB1"/>
    <w:rPr>
      <w:rFonts w:ascii="Arial" w:eastAsia="Calibri" w:hAnsi="Arial" w:cs="Times New Roman"/>
      <w:lang w:eastAsia="en-US"/>
    </w:rPr>
  </w:style>
  <w:style w:type="paragraph" w:customStyle="1" w:styleId="DocumentDoubles">
    <w:name w:val="Document_Doubles"/>
    <w:basedOn w:val="a"/>
    <w:next w:val="a"/>
    <w:link w:val="DocumentDoublesChar"/>
    <w:qFormat/>
    <w:rsid w:val="003F7AB1"/>
    <w:pPr>
      <w:spacing w:before="120"/>
      <w:jc w:val="left"/>
    </w:pPr>
    <w:rPr>
      <w:rFonts w:ascii="Arial" w:eastAsia="Calibri" w:hAnsi="Arial"/>
      <w:sz w:val="16"/>
      <w:szCs w:val="20"/>
      <w:lang w:eastAsia="en-US"/>
    </w:rPr>
  </w:style>
  <w:style w:type="character" w:customStyle="1" w:styleId="DoubleOriginalLink">
    <w:name w:val="Double_OriginalLink"/>
    <w:uiPriority w:val="1"/>
    <w:qFormat/>
    <w:rsid w:val="003F7AB1"/>
    <w:rPr>
      <w:rFonts w:ascii="Arial" w:hAnsi="Arial"/>
      <w:color w:val="0000FF"/>
      <w:sz w:val="18"/>
      <w:u w:val="single"/>
    </w:rPr>
  </w:style>
  <w:style w:type="character" w:customStyle="1" w:styleId="DocumentSource">
    <w:name w:val="Document_Source"/>
    <w:uiPriority w:val="1"/>
    <w:qFormat/>
    <w:rsid w:val="003F7AB1"/>
    <w:rPr>
      <w:rFonts w:ascii="Arial" w:hAnsi="Arial"/>
      <w:b w:val="0"/>
      <w:i/>
      <w:sz w:val="22"/>
    </w:rPr>
  </w:style>
  <w:style w:type="character" w:customStyle="1" w:styleId="DocumentName">
    <w:name w:val="Document_Name"/>
    <w:uiPriority w:val="1"/>
    <w:qFormat/>
    <w:rsid w:val="003F7AB1"/>
    <w:rPr>
      <w:rFonts w:ascii="Arial" w:hAnsi="Arial"/>
      <w:b/>
      <w:caps/>
      <w:smallCaps w:val="0"/>
      <w:sz w:val="24"/>
    </w:rPr>
  </w:style>
  <w:style w:type="character" w:customStyle="1" w:styleId="DocumentDoublesChar">
    <w:name w:val="Document_Doubles Char"/>
    <w:link w:val="DocumentDoubles"/>
    <w:rsid w:val="003F7AB1"/>
    <w:rPr>
      <w:rFonts w:ascii="Arial" w:eastAsia="Calibri" w:hAnsi="Arial" w:cs="Times New Roman"/>
      <w:sz w:val="16"/>
      <w:lang w:eastAsia="en-US"/>
    </w:rPr>
  </w:style>
  <w:style w:type="character" w:styleId="aff7">
    <w:name w:val="Unresolved Mention"/>
    <w:uiPriority w:val="99"/>
    <w:semiHidden/>
    <w:unhideWhenUsed/>
    <w:rsid w:val="0093080F"/>
    <w:rPr>
      <w:color w:val="605E5C"/>
      <w:shd w:val="clear" w:color="auto" w:fill="E1DFDD"/>
    </w:rPr>
  </w:style>
  <w:style w:type="character" w:customStyle="1" w:styleId="50">
    <w:name w:val="Заголовок 5 Знак"/>
    <w:link w:val="5"/>
    <w:semiHidden/>
    <w:rsid w:val="001E5B8C"/>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novosti-partnerov/25312865" TargetMode="External"/><Relationship Id="rId18" Type="http://schemas.openxmlformats.org/officeDocument/2006/relationships/hyperlink" Target="https://tsargrad.tv/dzen/milliarder-dotjanulsja-do-pensij-russkih-starikov_1395016" TargetMode="External"/><Relationship Id="rId26" Type="http://schemas.openxmlformats.org/officeDocument/2006/relationships/hyperlink" Target="https://ria.ru/20251010/stimuly-2047576289.html" TargetMode="External"/><Relationship Id="rId39" Type="http://schemas.openxmlformats.org/officeDocument/2006/relationships/hyperlink" Target="https://russian.rt.com/russia/news/1544816-pensii-pereraschet-rossiya" TargetMode="External"/><Relationship Id="rId21" Type="http://schemas.openxmlformats.org/officeDocument/2006/relationships/hyperlink" Target="https://rg.ru/2025/09/28/dengi-v-skorom-vremeni.html" TargetMode="External"/><Relationship Id="rId34" Type="http://schemas.openxmlformats.org/officeDocument/2006/relationships/hyperlink" Target="https://konkurent.ru/article/81333" TargetMode="External"/><Relationship Id="rId42" Type="http://schemas.openxmlformats.org/officeDocument/2006/relationships/hyperlink" Target="https://tass.ru/obschestvo/25306163" TargetMode="External"/><Relationship Id="rId47" Type="http://schemas.openxmlformats.org/officeDocument/2006/relationships/hyperlink" Target="http://pbroker.ru/?p=80918" TargetMode="External"/><Relationship Id="rId50" Type="http://schemas.openxmlformats.org/officeDocument/2006/relationships/hyperlink" Target="https://360.ru/news/dengi/v-gosdume-prizvali-spasti-pensii-ot-usyhanija-i-infljatsii/" TargetMode="External"/><Relationship Id="rId55" Type="http://schemas.openxmlformats.org/officeDocument/2006/relationships/hyperlink" Target="https://www.mk.ru/economics/2025/10/10/pensii-v-rossii-v-4-raza-otstayut-ot-zarplat-pochemu-u-pozhilykh-padaet-uroven-zhizni.html" TargetMode="External"/><Relationship Id="rId63" Type="http://schemas.openxmlformats.org/officeDocument/2006/relationships/hyperlink" Target="https://spb.tsargrad.tv/articles/dozhit-do-pensii-uzhe-ne-uspeem-vlasti-brosili-probnyj-shar_1391704" TargetMode="External"/><Relationship Id="rId68" Type="http://schemas.openxmlformats.org/officeDocument/2006/relationships/hyperlink" Target="https://www.akm.ru/news/tsb_ekonomicheskaya_aktivnost_v_iii_kvartale_prodolzhila_zamedlyatsya/" TargetMode="External"/><Relationship Id="rId76" Type="http://schemas.openxmlformats.org/officeDocument/2006/relationships/hyperlink" Target="https://catalunya.ru/articles.html/economika/v-ispanii-s-2026-goda-umenshatsya-zarplaty-iz-za-rosta-pensionnyh-otchisleniy-r13382/" TargetMode="External"/><Relationship Id="rId7" Type="http://schemas.openxmlformats.org/officeDocument/2006/relationships/image" Target="media/image1.png"/><Relationship Id="rId71" Type="http://schemas.openxmlformats.org/officeDocument/2006/relationships/hyperlink" Target="https://kapital.kz/finance/141354/k-2050-godu-dolya-kazahstancev-starshe-60-let-dostignet-188percent.html" TargetMode="External"/><Relationship Id="rId2" Type="http://schemas.openxmlformats.org/officeDocument/2006/relationships/styles" Target="styles.xml"/><Relationship Id="rId16" Type="http://schemas.openxmlformats.org/officeDocument/2006/relationships/hyperlink" Target="https://www.siapress.ru/official/138390-sredi-npf-razmer-pensionnih-rezervov-kotorih-previshaet-10-mlrd-rubley-fond-zanimaet-8-mesto" TargetMode="External"/><Relationship Id="rId29" Type="http://schemas.openxmlformats.org/officeDocument/2006/relationships/hyperlink" Target="https://aif.ru/money/mymoney/dolgiy-srok-eksperty-rasskazyvayut-o-stimulah-dlya-povysheniya-kultury-pds" TargetMode="External"/><Relationship Id="rId11" Type="http://schemas.openxmlformats.org/officeDocument/2006/relationships/hyperlink" Target="https://ria.ru/20251011/sotsfond-2047648043.html" TargetMode="External"/><Relationship Id="rId24" Type="http://schemas.openxmlformats.org/officeDocument/2006/relationships/hyperlink" Target="https://www.forbes.ru/investicii/547641-kabmin-odobril-uvelicenie-vyceta-po-semejnym-instrumentam-sberezenij-do-1-mln-rublej" TargetMode="External"/><Relationship Id="rId32" Type="http://schemas.openxmlformats.org/officeDocument/2006/relationships/hyperlink" Target="https://www.gazeta.ru/business/news/2025/10/10/26931446.shtml" TargetMode="External"/><Relationship Id="rId37" Type="http://schemas.openxmlformats.org/officeDocument/2006/relationships/hyperlink" Target="https://www.pnp.ru/economics/svetlana-bessarab-srednyaya-strakhovaya-pensiya-po-starosti-v-2026-godu-budet-27-116-rubley.html" TargetMode="External"/><Relationship Id="rId40" Type="http://schemas.openxmlformats.org/officeDocument/2006/relationships/hyperlink" Target="https://tass.ru/ekonomika/25317291" TargetMode="External"/><Relationship Id="rId45" Type="http://schemas.openxmlformats.org/officeDocument/2006/relationships/hyperlink" Target="https://www.rbc.ru/quote/news/article/6628e8d19a7947800e7263f7" TargetMode="External"/><Relationship Id="rId53" Type="http://schemas.openxmlformats.org/officeDocument/2006/relationships/hyperlink" Target="https://news.ru/dengi/rossiyanam-obyasnili-kak-zarabotat-na-maksimalnuyu-pensiyu" TargetMode="External"/><Relationship Id="rId58" Type="http://schemas.openxmlformats.org/officeDocument/2006/relationships/hyperlink" Target="https://primpress.ru/article/127193" TargetMode="External"/><Relationship Id="rId66" Type="http://schemas.openxmlformats.org/officeDocument/2006/relationships/hyperlink" Target="https://iz.ru/1970296/lubov-lezneva/prava-i-obazatelstva-kak-garantirovat-ravnye-uslovia-po-scetam-i-vkladam-dla-pensionerov" TargetMode="External"/><Relationship Id="rId74" Type="http://schemas.openxmlformats.org/officeDocument/2006/relationships/hyperlink" Target="https://vfokuse.mail.ru/article/arbajten-pensionnyj-vozrast-v-germanii-budut-silno-podnimat-68277057/"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sk1.ru/text/economics/2025/10/12/76069584/" TargetMode="External"/><Relationship Id="rId10" Type="http://schemas.openxmlformats.org/officeDocument/2006/relationships/hyperlink" Target="https://iz.ru/1970275/2025-10-10/ekspert-rasskazal-o-perspektivakh-personalizatcii-investitcionnykh-portfelei-npf" TargetMode="External"/><Relationship Id="rId19" Type="http://schemas.openxmlformats.org/officeDocument/2006/relationships/hyperlink" Target="https://tsargrad.tv/dzen/starikov-snova-obmanuli-s-pensijami-logichnyj-vopros-u-centrobanka-vsjo-v-porjadke_1395115" TargetMode="External"/><Relationship Id="rId31" Type="http://schemas.openxmlformats.org/officeDocument/2006/relationships/hyperlink" Target="https://www.gazeta.ru/business/news/2025/10/10/26930252.shtml" TargetMode="External"/><Relationship Id="rId44" Type="http://schemas.openxmlformats.org/officeDocument/2006/relationships/hyperlink" Target="https://tass.ru/obschestvo/25320553" TargetMode="External"/><Relationship Id="rId52" Type="http://schemas.openxmlformats.org/officeDocument/2006/relationships/hyperlink" Target="https://vm.ru/news/1267801-s-2016-goda-mogut-li-v-rf-provesti-pereraschet-pensij-dlya-rabotayushih-pensionerov" TargetMode="External"/><Relationship Id="rId60" Type="http://schemas.openxmlformats.org/officeDocument/2006/relationships/hyperlink" Target="https://www.rosbalt.ru/news/2025-10-10/ekonomist-belyaev-rasskazal-kak-poluchit-pod-million-rubley-k-vyhodu-na-pensiyu-5486455" TargetMode="External"/><Relationship Id="rId65" Type="http://schemas.openxmlformats.org/officeDocument/2006/relationships/hyperlink" Target="https://www.vedomosti.ru/economics/articles/2025/10/10/1145795-pochemu-vlasti-rashodyatsya-vo-mneniyah-o-samozanyatosti" TargetMode="External"/><Relationship Id="rId73" Type="http://schemas.openxmlformats.org/officeDocument/2006/relationships/hyperlink" Target="https://www.russiapost.su/archives/383472"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ru/1970585/video/na-finopolise-obsudili-adaptivnyi-podkhod-k-upravleniiu-portfeliami-npf" TargetMode="External"/><Relationship Id="rId14" Type="http://schemas.openxmlformats.org/officeDocument/2006/relationships/hyperlink" Target="https://pro.rbc.ru/demo/68e7c04d9a794766b75a366e" TargetMode="External"/><Relationship Id="rId22" Type="http://schemas.openxmlformats.org/officeDocument/2006/relationships/hyperlink" Target="http://www.finmarket.ru/news/6490375" TargetMode="External"/><Relationship Id="rId27" Type="http://schemas.openxmlformats.org/officeDocument/2006/relationships/hyperlink" Target="https://frankmedia.ru/222629" TargetMode="External"/><Relationship Id="rId30" Type="http://schemas.openxmlformats.org/officeDocument/2006/relationships/hyperlink" Target="https://iz.ru/1970572/2025-10-10/v-t-tekhnologiiakh-prizvali-razvivat-dolgosrochnoe-myshlenie-v-biznese" TargetMode="External"/><Relationship Id="rId35" Type="http://schemas.openxmlformats.org/officeDocument/2006/relationships/hyperlink" Target="https://www.start-partnership.com/ingosstrakh-zhizn-novyjj-vzglyad-na-pensionnye-nakopleniya-s-s457/" TargetMode="External"/><Relationship Id="rId43" Type="http://schemas.openxmlformats.org/officeDocument/2006/relationships/hyperlink" Target="http://www.finmarket.ru/news/6489784" TargetMode="External"/><Relationship Id="rId48" Type="http://schemas.openxmlformats.org/officeDocument/2006/relationships/hyperlink" Target="https://lenta.ru/news/2025/10/10/srednie-pensii-v-rossii-proseli-otnositelno-zarplat/" TargetMode="External"/><Relationship Id="rId56" Type="http://schemas.openxmlformats.org/officeDocument/2006/relationships/hyperlink" Target="https://news.ru/economics/pensii-ruhnuli-k-zarplatam-chto-sluchilos-kogda-pozhilym-podnimut-vyplaty" TargetMode="External"/><Relationship Id="rId64" Type="http://schemas.openxmlformats.org/officeDocument/2006/relationships/hyperlink" Target="https://iz.ru/1969821/valentina-averanova/vskryt-karty-cb-i-minfin-dali-rekomendacii-dla-kompanii-s-gosucastiem-po-vzaimodeistviu-s-roznicnymi" TargetMode="External"/><Relationship Id="rId69" Type="http://schemas.openxmlformats.org/officeDocument/2006/relationships/hyperlink" Target="https://1prime.ru/20251011/leron-863332907.html" TargetMode="External"/><Relationship Id="rId77" Type="http://schemas.openxmlformats.org/officeDocument/2006/relationships/hyperlink" Target="https://bigasia.ru/kitaj-za-pyatiletku-znachitelno-uluchshil-usloviya-zhizni-detej-i-pozhilyh/" TargetMode="External"/><Relationship Id="rId8" Type="http://schemas.openxmlformats.org/officeDocument/2006/relationships/hyperlink" Target="https://newizv.ru/news/2025-10-10/chem-ranshe-tem-luchshe-kak-rossiyanam-nakopit-30-millionov-k-pensii-438028" TargetMode="External"/><Relationship Id="rId51" Type="http://schemas.openxmlformats.org/officeDocument/2006/relationships/hyperlink" Target="https://lenta.ru/articles/2025/10/10/kto-poydet-na-pensiyu-po-starosti/" TargetMode="External"/><Relationship Id="rId72" Type="http://schemas.openxmlformats.org/officeDocument/2006/relationships/hyperlink" Target="https://www.interfax.ru/business/105204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1prime.ru/20251010/sovkombank-863369760.html" TargetMode="External"/><Relationship Id="rId17" Type="http://schemas.openxmlformats.org/officeDocument/2006/relationships/hyperlink" Target="https://ria.ru/20251010/rossiya-2047441660.html" TargetMode="External"/><Relationship Id="rId25" Type="http://schemas.openxmlformats.org/officeDocument/2006/relationships/hyperlink" Target="https://minfin.gov.ru/ru/press-center/?id_4=39971-ivan_chebeskov_programma_dolgosrochnykh_sberezhenii_imeet_bolshoi_potentsial_nuzhno_prodolzhat_ee_razvivat" TargetMode="External"/><Relationship Id="rId33" Type="http://schemas.openxmlformats.org/officeDocument/2006/relationships/hyperlink" Target="https://consult-cct.ru/vladislav-gusev-vystupil-na-forume-finnopolis" TargetMode="External"/><Relationship Id="rId38" Type="http://schemas.openxmlformats.org/officeDocument/2006/relationships/hyperlink" Target="https://ria.ru/20251011/gd--2047671942.html" TargetMode="External"/><Relationship Id="rId46" Type="http://schemas.openxmlformats.org/officeDocument/2006/relationships/hyperlink" Target="https://lenta.ru/news/2025/10/11/v-gosdume-rasskazali-o-povyshenii-pensiy-i-sotsvyplat-v-2026-godu/" TargetMode="External"/><Relationship Id="rId59" Type="http://schemas.openxmlformats.org/officeDocument/2006/relationships/hyperlink" Target="https://primpress.ru/article/127194" TargetMode="External"/><Relationship Id="rId67" Type="http://schemas.openxmlformats.org/officeDocument/2006/relationships/hyperlink" Target="https://iz.ru/1970812/2025-10-11/godovaia-infliatciia-v-rossii-snizilas-do-798" TargetMode="External"/><Relationship Id="rId20" Type="http://schemas.openxmlformats.org/officeDocument/2006/relationships/hyperlink" Target="https://www.silver.ru/news/543556/" TargetMode="External"/><Relationship Id="rId41" Type="http://schemas.openxmlformats.org/officeDocument/2006/relationships/hyperlink" Target="https://russian.rt.com/russia/news/1545601-deputat-rost-strahovye-pensii" TargetMode="External"/><Relationship Id="rId54" Type="http://schemas.openxmlformats.org/officeDocument/2006/relationships/hyperlink" Target="https://www.globalmsk.ru/news/id/76567" TargetMode="External"/><Relationship Id="rId62" Type="http://schemas.openxmlformats.org/officeDocument/2006/relationships/hyperlink" Target="https://tsargrad.tv/articles/pronko-v-socfonde-ne-hvataet-deneg-na-pensii-pochemu-provalilas-reforma-2_1398258" TargetMode="External"/><Relationship Id="rId70" Type="http://schemas.openxmlformats.org/officeDocument/2006/relationships/hyperlink" Target="https://belta.by/society/view/pensionnye-garantii-mnogodetnym-materjam-mintruda-napomnilo-o-nekotoryh-tonkostjah-742352-2025/" TargetMode="External"/><Relationship Id="rId75" Type="http://schemas.openxmlformats.org/officeDocument/2006/relationships/hyperlink" Target="https://aif.ru/politics/world/cds-pensionnyy-vozrast-v-italii-uvelichat-do-67-3-l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bnews.ru/news/2025/10/12/rossiyane-hranyat-dengi-u-chastnikov-pochemu-rastet-spros-na-npf" TargetMode="External"/><Relationship Id="rId23" Type="http://schemas.openxmlformats.org/officeDocument/2006/relationships/hyperlink" Target="https://ria.ru/20251010/kabmin-2047599573.html" TargetMode="External"/><Relationship Id="rId28" Type="http://schemas.openxmlformats.org/officeDocument/2006/relationships/hyperlink" Target="https://www.klerk.ru/buh/news/664751/" TargetMode="External"/><Relationship Id="rId36" Type="http://schemas.openxmlformats.org/officeDocument/2006/relationships/hyperlink" Target="https://minfin.gov.ru/ru/press-center/?id_4=39969-studentam_dvfu_rasskazali_o_vozmozhnostyakh_programmy_dolgosrochnykh_sberezhenii" TargetMode="External"/><Relationship Id="rId49" Type="http://schemas.openxmlformats.org/officeDocument/2006/relationships/hyperlink" Target="https://www.infox.ru/news/251/364674-srednij-razmer-pensij-v-rossii-opustilsa-nize-cetverti-ot-zarplat" TargetMode="External"/><Relationship Id="rId57" Type="http://schemas.openxmlformats.org/officeDocument/2006/relationships/hyperlink" Target="https://konkurent.ru/article/813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49464</Words>
  <Characters>281946</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330749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6</cp:revision>
  <cp:lastPrinted>2025-10-13T05:13:00Z</cp:lastPrinted>
  <dcterms:created xsi:type="dcterms:W3CDTF">2025-10-13T04:55:00Z</dcterms:created>
  <dcterms:modified xsi:type="dcterms:W3CDTF">2025-10-13T05:13:00Z</dcterms:modified>
  <cp:category>НАПФ</cp:category>
  <cp:contentStatus>И-Консалтинг</cp:contentStatus>
</cp:coreProperties>
</file>